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3.xml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media/image9.png" ContentType="image/png"/>
  <Override PartName="/word/media/image10.jpeg" ContentType="image/jpeg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2992120" cy="25400"/>
                <wp:effectExtent l="0" t="0" r="0" b="0"/>
                <wp:docPr id="1" name="Shape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1960" cy="2556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ID="Shape1" path="m0,0l-2147483645,0l-2147483645,-2147483646l0,-2147483646xe" fillcolor="black" stroked="f" o:allowincell="f" style="position:absolute;margin-left:0pt;margin-top:-2.05pt;width:235.55pt;height:1.95pt;mso-wrap-style:none;v-text-anchor:middle;mso-position-vertical:top">
                <v:fill o:detectmouseclick="t" type="solid" color2="white"/>
                <v:stroke color="#3465a4" joinstyle="round" endcap="flat"/>
                <w10:wrap type="square"/>
              </v:rect>
            </w:pict>
          </mc:Fallback>
        </mc:AlternateContent>
      </w:r>
    </w:p>
    <w:tbl>
      <w:tblPr>
        <w:tblStyle w:val="a7"/>
        <w:tblW w:w="500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5102"/>
        <w:gridCol w:w="5102"/>
      </w:tblGrid>
      <w:tr>
        <w:trPr/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pacing w:before="240" w:after="0"/>
              <w:jc w:val="left"/>
              <w:rPr>
                <w:rFonts w:eastAsia="Times New Roman"/>
                <w:kern w:val="0"/>
                <w:lang w:val="ru-RU" w:eastAsia="ru-RU" w:bidi="ar-SA"/>
              </w:rPr>
            </w:pPr>
            <w:r>
              <w:rPr>
                <w:rFonts w:eastAsia="Times New Roman"/>
                <w:kern w:val="0"/>
                <w:lang w:val="ru-RU" w:eastAsia="ru-RU" w:bidi="ar-SA"/>
              </w:rPr>
              <w:t>Группа</w:t>
            </w:r>
            <w:r>
              <w:rPr>
                <w:rFonts w:eastAsia="Times New Roman"/>
                <w:kern w:val="0"/>
                <w:u w:val="single"/>
                <w:lang w:val="ru-RU" w:eastAsia="ru-RU" w:bidi="ar-SA"/>
              </w:rPr>
              <w:tab/>
              <w:tab/>
              <w:tab/>
              <w:t>К3121</w:t>
            </w:r>
          </w:p>
        </w:tc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pacing w:before="240" w:after="0"/>
              <w:jc w:val="left"/>
              <w:rPr>
                <w:rFonts w:eastAsia="Times New Roman"/>
                <w:kern w:val="0"/>
                <w:lang w:val="ru-RU" w:eastAsia="ru-RU" w:bidi="ar-SA"/>
              </w:rPr>
            </w:pPr>
            <w:r>
              <w:rPr>
                <w:rFonts w:eastAsia="Times New Roman"/>
                <w:kern w:val="0"/>
                <w:lang w:val="ru-RU" w:eastAsia="ru-RU" w:bidi="ar-SA"/>
              </w:rPr>
              <w:t>К работе допущен</w:t>
            </w:r>
          </w:p>
        </w:tc>
      </w:tr>
      <w:tr>
        <w:trPr/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pacing w:before="240" w:after="0"/>
              <w:jc w:val="left"/>
              <w:rPr>
                <w:rFonts w:eastAsia="Times New Roman"/>
                <w:kern w:val="0"/>
                <w:lang w:val="ru-RU" w:eastAsia="ru-RU" w:bidi="ar-SA"/>
              </w:rPr>
            </w:pPr>
            <w:r>
              <w:rPr>
                <w:rFonts w:eastAsia="Times New Roman"/>
                <w:kern w:val="0"/>
                <w:lang w:val="ru-RU" w:eastAsia="ru-RU" w:bidi="ar-SA"/>
              </w:rPr>
              <w:t>Студент</w:t>
            </w:r>
            <w:r>
              <w:rPr>
                <w:rFonts w:eastAsia="Times New Roman"/>
                <w:kern w:val="0"/>
                <w:u w:val="single"/>
                <w:lang w:val="ru-RU" w:eastAsia="ru-RU" w:bidi="ar-SA"/>
              </w:rPr>
              <w:tab/>
              <w:tab/>
              <w:t>Дощенников Никита</w:t>
            </w:r>
          </w:p>
        </w:tc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pacing w:before="240" w:after="0"/>
              <w:jc w:val="left"/>
              <w:rPr>
                <w:rFonts w:eastAsia="Times New Roman"/>
                <w:kern w:val="0"/>
                <w:lang w:val="ru-RU" w:eastAsia="ru-RU" w:bidi="ar-SA"/>
              </w:rPr>
            </w:pPr>
            <w:r>
              <w:rPr>
                <w:rFonts w:eastAsia="Times New Roman"/>
                <w:kern w:val="0"/>
                <w:lang w:val="ru-RU" w:eastAsia="ru-RU" w:bidi="ar-SA"/>
              </w:rPr>
              <w:t>Работа выполнена</w:t>
            </w:r>
          </w:p>
        </w:tc>
      </w:tr>
      <w:tr>
        <w:trPr/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pacing w:before="240" w:after="0"/>
              <w:jc w:val="left"/>
              <w:rPr>
                <w:rFonts w:eastAsia="Times New Roman"/>
                <w:kern w:val="0"/>
                <w:lang w:val="ru-RU" w:eastAsia="ru-RU" w:bidi="ar-SA"/>
              </w:rPr>
            </w:pPr>
            <w:r>
              <w:rPr>
                <w:rFonts w:eastAsia="Times New Roman"/>
                <w:kern w:val="0"/>
                <w:lang w:val="ru-RU" w:eastAsia="ru-RU" w:bidi="ar-SA"/>
              </w:rPr>
              <w:t>Преподаватель</w:t>
            </w:r>
            <w:r>
              <w:rPr>
                <w:rFonts w:eastAsia="Times New Roman"/>
                <w:kern w:val="0"/>
                <w:u w:val="single"/>
                <w:lang w:val="ru-RU" w:eastAsia="ru-RU" w:bidi="ar-SA"/>
              </w:rPr>
              <w:tab/>
              <w:t>Курашова С. А.</w:t>
            </w:r>
          </w:p>
        </w:tc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pacing w:before="240" w:after="0"/>
              <w:jc w:val="left"/>
              <w:rPr>
                <w:rFonts w:eastAsia="Times New Roman"/>
                <w:kern w:val="0"/>
                <w:lang w:val="ru-RU" w:eastAsia="ru-RU" w:bidi="ar-SA"/>
              </w:rPr>
            </w:pPr>
            <w:r>
              <w:rPr>
                <w:rFonts w:eastAsia="Times New Roman"/>
                <w:kern w:val="0"/>
                <w:lang w:val="ru-RU" w:eastAsia="ru-RU" w:bidi="ar-SA"/>
              </w:rPr>
              <w:t>Отчет принят</w:t>
            </w:r>
          </w:p>
        </w:tc>
      </w:tr>
    </w:tbl>
    <w:p>
      <w:pPr>
        <w:pStyle w:val="Normal"/>
        <w:spacing w:before="240" w:after="240"/>
        <w:jc w:val="center"/>
        <w:rPr>
          <w:rFonts w:ascii="Cambria" w:hAnsi="Cambria"/>
        </w:rPr>
      </w:pPr>
      <w:r>
        <w:rPr>
          <w:rFonts w:cs="Times New Roman" w:ascii="Cambria" w:hAnsi="Cambria"/>
          <w:b/>
          <w:spacing w:val="30"/>
          <w:sz w:val="40"/>
          <w:szCs w:val="36"/>
        </w:rPr>
        <w:t>Рабочий протокол и отчет по</w:t>
        <w:br/>
        <w:t>лабораторной работе №4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6121400" cy="12700"/>
                <wp:effectExtent l="0" t="0" r="0" b="0"/>
                <wp:docPr id="2" name="Shape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1440" cy="126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ID="Shape2" path="m0,0l-2147483645,0l-2147483645,-2147483646l0,-2147483646xe" fillcolor="black" stroked="f" o:allowincell="f" style="position:absolute;margin-left:0pt;margin-top:-1.05pt;width:481.95pt;height:0.95pt;mso-wrap-style:none;v-text-anchor:middle;mso-position-vertical:top">
                <v:fill o:detectmouseclick="t" type="solid" color2="white"/>
                <v:stroke color="#3465a4" joinstyle="round" endcap="flat"/>
                <w10:wrap type="square"/>
              </v:rect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6121400" cy="12700"/>
                <wp:effectExtent l="0" t="0" r="0" b="0"/>
                <wp:docPr id="3" name="Shape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1440" cy="126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ID="Shape3" path="m0,0l-2147483645,0l-2147483645,-2147483646l0,-2147483646xe" fillcolor="black" stroked="f" o:allowincell="f" style="position:absolute;margin-left:0pt;margin-top:-1.05pt;width:481.95pt;height:0.95pt;mso-wrap-style:none;v-text-anchor:middle;mso-position-vertical:top">
                <v:fill o:detectmouseclick="t" type="solid" color2="white"/>
                <v:stroke color="#3465a4" joinstyle="round" endcap="flat"/>
                <w10:wrap type="square"/>
              </v:rect>
            </w:pict>
          </mc:Fallback>
        </mc:AlternateContent>
      </w:r>
    </w:p>
    <w:p>
      <w:pPr>
        <w:pStyle w:val="Normal"/>
        <w:rPr/>
      </w:pPr>
      <w:r>
        <w:rPr/>
        <w:t>1. Цель работы.</w:t>
      </w:r>
    </w:p>
    <w:p>
      <w:pPr>
        <w:pStyle w:val="Normal"/>
        <w:rPr/>
      </w:pPr>
      <w:r>
        <w:rPr/>
      </w:r>
    </w:p>
    <w:p>
      <w:pPr>
        <w:pStyle w:val="Normal"/>
        <w:rPr/>
      </w:pPr>
      <w:bookmarkStart w:id="0" w:name="_GoBack"/>
      <w:bookmarkEnd w:id="0"/>
      <w:r>
        <w:rPr/>
        <w:t xml:space="preserve">Проверка основного закона динамики вращательного движения: экспериментально установить линейную зависимость момента силы натяжения нити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</m:oMath>
      <w:r>
        <w:rPr/>
        <w:t xml:space="preserve"> от углового ускорения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</m:t>
        </m:r>
      </m:oMath>
      <w:r>
        <w:rPr/>
        <w:t xml:space="preserve"> и по ней определить момент инерции системы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</m:oMath>
      <w:r>
        <w:rPr/>
        <w:t xml:space="preserve"> и момент сил трения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тр</m:t>
            </m:r>
          </m:sub>
        </m:sSub>
      </m:oMath>
      <w:r>
        <w:rPr/>
        <w:t xml:space="preserve">​.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Проверка зависимости момента инерции от положения утяжелителей на крестовине (теорема Штейнера): подтвердить, что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  <m:r>
          <w:rPr>
            <w:rFonts w:ascii="Cambria Math" w:hAnsi="Cambria Math"/>
          </w:rPr>
          <m:t xml:space="preserve">=</m:t>
        </m:r>
        <m:sSub>
          <m:e>
            <m:r>
              <w:rPr>
                <w:rFonts w:ascii="Cambria Math" w:hAnsi="Cambria Math"/>
              </w:rPr>
              <m:t xml:space="preserve">I</m:t>
            </m:r>
          </m:e>
          <m:sub>
            <m:r>
              <w:rPr>
                <w:rFonts w:ascii="Cambria Math" w:hAnsi="Cambria Math"/>
              </w:rPr>
              <m:t xml:space="preserve">0</m:t>
            </m:r>
          </m:sub>
        </m:sSub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+</m:t>
        </m:r>
        <m:r>
          <w:rPr>
            <w:rFonts w:ascii="Cambria Math" w:hAnsi="Cambria Math"/>
          </w:rPr>
          <m:t xml:space="preserve">4</m:t>
        </m:r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ут</m:t>
            </m:r>
          </m:sub>
        </m:sSub>
        <m:r>
          <w:rPr>
            <w:rFonts w:ascii="Cambria Math" w:hAnsi="Cambria Math"/>
          </w:rPr>
          <m:t xml:space="preserve">​</m:t>
        </m:r>
        <m:sSup>
          <m:e>
            <m:r>
              <w:rPr>
                <w:rFonts w:ascii="Cambria Math" w:hAnsi="Cambria Math"/>
              </w:rPr>
              <m:t xml:space="preserve">R</m:t>
            </m:r>
          </m:e>
          <m:sup>
            <m:r>
              <w:rPr>
                <w:rFonts w:ascii="Cambria Math" w:hAnsi="Cambria Math"/>
              </w:rPr>
              <m:t xml:space="preserve">2</m:t>
            </m:r>
          </m:sup>
        </m:sSup>
      </m:oMath>
      <w:r>
        <w:rPr/>
        <w:t xml:space="preserve"> при изменении расстояния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R</m:t>
        </m:r>
      </m:oMath>
      <w:r>
        <w:rPr/>
        <w:t xml:space="preserve"> грузов от оси вращения.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2. Задачи, решаемые при выполнении работы.</w:t>
      </w:r>
    </w:p>
    <w:p>
      <w:pPr>
        <w:pStyle w:val="Normal"/>
        <w:rPr/>
      </w:pPr>
      <w:r>
        <w:rPr/>
      </w:r>
    </w:p>
    <w:p>
      <w:pPr>
        <w:pStyle w:val="BodyText"/>
        <w:numPr>
          <w:ilvl w:val="0"/>
          <w:numId w:val="2"/>
        </w:numPr>
        <w:tabs>
          <w:tab w:val="clear" w:pos="284"/>
          <w:tab w:val="left" w:pos="0" w:leader="none"/>
        </w:tabs>
        <w:ind w:hanging="283" w:left="720"/>
        <w:rPr/>
      </w:pPr>
      <w:r>
        <w:rPr/>
        <w:t>Провести измерения времени падения груза при разных массах подвеса и при разных положениях утяжелителей на крестовине.</w:t>
      </w:r>
    </w:p>
    <w:p>
      <w:pPr>
        <w:pStyle w:val="BodyText"/>
        <w:numPr>
          <w:ilvl w:val="0"/>
          <w:numId w:val="3"/>
        </w:numPr>
        <w:tabs>
          <w:tab w:val="clear" w:pos="284"/>
          <w:tab w:val="left" w:pos="0" w:leader="none"/>
        </w:tabs>
        <w:ind w:hanging="283" w:left="720"/>
        <w:rPr/>
      </w:pPr>
      <w:r>
        <w:rPr/>
        <w:t>Рассчитать по результатам эксперимента:</w:t>
        <w:br/>
        <w:t xml:space="preserve">– линейное ускорение груза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a</m:t>
        </m:r>
      </m:oMath>
      <w:r>
        <w:rPr/>
        <w:t>,</w:t>
        <w:br/>
        <w:t xml:space="preserve">– угловое ускорение крестовины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</m:t>
        </m:r>
      </m:oMath>
      <w:r>
        <w:rPr/>
        <w:t>,</w:t>
        <w:br/>
        <w:t xml:space="preserve">– момент силы натяжения нити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</m:oMath>
      <w:r>
        <w:rPr/>
        <w:t>.</w:t>
      </w:r>
    </w:p>
    <w:p>
      <w:pPr>
        <w:pStyle w:val="BodyText"/>
        <w:numPr>
          <w:ilvl w:val="0"/>
          <w:numId w:val="4"/>
        </w:numPr>
        <w:tabs>
          <w:tab w:val="clear" w:pos="284"/>
          <w:tab w:val="left" w:pos="0" w:leader="none"/>
        </w:tabs>
        <w:ind w:hanging="283" w:left="720"/>
        <w:rPr/>
      </w:pPr>
      <w:r>
        <w:rPr/>
        <w:t>Определить момент инерции крестовины с утяжелителями и момент силы трения, действующий на систему.</w:t>
      </w:r>
    </w:p>
    <w:p>
      <w:pPr>
        <w:pStyle w:val="BodyText"/>
        <w:numPr>
          <w:ilvl w:val="0"/>
          <w:numId w:val="5"/>
        </w:numPr>
        <w:tabs>
          <w:tab w:val="clear" w:pos="284"/>
          <w:tab w:val="left" w:pos="0" w:leader="none"/>
        </w:tabs>
        <w:ind w:hanging="283" w:left="720"/>
        <w:rPr/>
      </w:pPr>
      <w:r>
        <w:rPr/>
        <w:t xml:space="preserve">Построить зависимость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ε</m:t>
            </m:r>
          </m:e>
        </m:d>
      </m:oMath>
      <w:r>
        <w:rPr/>
        <w:t xml:space="preserve"> для разных положений утяжелителей, проверить основной закон динамики вращательного движения.</w:t>
      </w:r>
    </w:p>
    <w:p>
      <w:pPr>
        <w:pStyle w:val="BodyText"/>
        <w:numPr>
          <w:ilvl w:val="0"/>
          <w:numId w:val="6"/>
        </w:numPr>
        <w:tabs>
          <w:tab w:val="clear" w:pos="284"/>
          <w:tab w:val="left" w:pos="0" w:leader="none"/>
        </w:tabs>
        <w:ind w:hanging="283" w:left="720"/>
        <w:rPr/>
      </w:pPr>
      <w:r>
        <w:rPr/>
        <w:t xml:space="preserve">Исследовать зависимость момента инерции от расстояния утяжелителей до оси вращения и проверить выполнение теоремы Штейнера.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3. Объект исследования.</w:t>
      </w:r>
    </w:p>
    <w:p>
      <w:pPr>
        <w:pStyle w:val="Normal"/>
        <w:rPr/>
      </w:pPr>
      <w:r>
        <w:rPr/>
      </w:r>
    </w:p>
    <w:p>
      <w:pPr>
        <w:pStyle w:val="BodyText"/>
        <w:rPr/>
      </w:pPr>
      <w:r>
        <w:rPr/>
        <w:t xml:space="preserve">Объектом исследования является </w:t>
      </w:r>
      <w:r>
        <w:rPr>
          <w:rStyle w:val="Strong"/>
          <w:b w:val="false"/>
          <w:bCs w:val="false"/>
        </w:rPr>
        <w:t>система маятника Обербека</w:t>
      </w:r>
      <w:r>
        <w:rPr/>
        <w:t>, состоящая из:</w:t>
      </w:r>
    </w:p>
    <w:p>
      <w:pPr>
        <w:pStyle w:val="BodyText"/>
        <w:numPr>
          <w:ilvl w:val="0"/>
          <w:numId w:val="7"/>
        </w:numPr>
        <w:tabs>
          <w:tab w:val="clear" w:pos="284"/>
          <w:tab w:val="left" w:pos="0" w:leader="none"/>
        </w:tabs>
        <w:ind w:hanging="283" w:left="709"/>
        <w:rPr/>
      </w:pPr>
      <w:r>
        <w:rPr/>
        <w:t>подвешенного груза (каретка с шайбами),</w:t>
      </w:r>
    </w:p>
    <w:p>
      <w:pPr>
        <w:pStyle w:val="BodyText"/>
        <w:numPr>
          <w:ilvl w:val="0"/>
          <w:numId w:val="7"/>
        </w:numPr>
        <w:tabs>
          <w:tab w:val="clear" w:pos="284"/>
          <w:tab w:val="left" w:pos="0" w:leader="none"/>
        </w:tabs>
        <w:ind w:hanging="283" w:left="709"/>
        <w:rPr/>
      </w:pPr>
      <w:r>
        <w:rPr/>
        <w:t>нити, перекинутой через неподвижный блок и намотанной на ступицу крестовины,</w:t>
      </w:r>
    </w:p>
    <w:p>
      <w:pPr>
        <w:pStyle w:val="BodyText"/>
        <w:numPr>
          <w:ilvl w:val="0"/>
          <w:numId w:val="7"/>
        </w:numPr>
        <w:tabs>
          <w:tab w:val="clear" w:pos="284"/>
          <w:tab w:val="left" w:pos="0" w:leader="none"/>
        </w:tabs>
        <w:ind w:hanging="283" w:left="709"/>
        <w:rPr/>
      </w:pPr>
      <w:r>
        <w:rPr/>
        <w:t>крестовины с четырьмя утяжелителями, закреплёнными на равных расстояниях от оси вращения.</w:t>
      </w:r>
    </w:p>
    <w:p>
      <w:pPr>
        <w:pStyle w:val="BodyText"/>
        <w:rPr/>
      </w:pPr>
      <w:r>
        <w:rPr/>
        <w:t xml:space="preserve">При падении груза крестовина раскручивается под действием момента силы натяжения нити. Изучается вращательное движение системы, её момент инерции и влияние положения утяжелителей на динамику вращения.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4. Метод экспериментального исследования.</w:t>
      </w:r>
    </w:p>
    <w:p>
      <w:pPr>
        <w:pStyle w:val="Normal"/>
        <w:rPr/>
      </w:pPr>
      <w:r>
        <w:rPr/>
      </w:r>
    </w:p>
    <w:p>
      <w:pPr>
        <w:pStyle w:val="BodyText"/>
        <w:numPr>
          <w:ilvl w:val="0"/>
          <w:numId w:val="8"/>
        </w:numPr>
        <w:tabs>
          <w:tab w:val="clear" w:pos="284"/>
          <w:tab w:val="left" w:pos="0" w:leader="none"/>
        </w:tabs>
        <w:ind w:hanging="283" w:left="709"/>
        <w:rPr/>
      </w:pPr>
      <w:r>
        <w:rPr/>
        <w:t>Подвешенный груз (каретка с заданным числом шайб) отпускается из состояния покоя и проходит путь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0.7</m:t>
        </m:r>
        <m:r>
          <w:rPr>
            <w:rFonts w:ascii="Cambria Math" w:hAnsi="Cambria Math"/>
          </w:rPr>
          <m:t xml:space="preserve">м</m:t>
        </m:r>
      </m:oMath>
      <w:r>
        <w:rPr/>
        <w:t xml:space="preserve"> до упора.</w:t>
      </w:r>
    </w:p>
    <w:p>
      <w:pPr>
        <w:pStyle w:val="BodyText"/>
        <w:numPr>
          <w:ilvl w:val="0"/>
          <w:numId w:val="8"/>
        </w:numPr>
        <w:tabs>
          <w:tab w:val="clear" w:pos="284"/>
          <w:tab w:val="left" w:pos="0" w:leader="none"/>
        </w:tabs>
        <w:ind w:hanging="283" w:left="709"/>
        <w:rPr/>
      </w:pPr>
      <w:r>
        <w:rPr/>
        <w:t xml:space="preserve">Для каждой массы груза и каждого положения утяжелителей на крестовине измеряется время падения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</m:oMath>
      <w:r>
        <w:rPr/>
        <w:t xml:space="preserve"> (трижды для повышения точности).</w:t>
      </w:r>
    </w:p>
    <w:p>
      <w:pPr>
        <w:pStyle w:val="BodyText"/>
        <w:numPr>
          <w:ilvl w:val="0"/>
          <w:numId w:val="8"/>
        </w:numPr>
        <w:tabs>
          <w:tab w:val="clear" w:pos="284"/>
          <w:tab w:val="left" w:pos="0" w:leader="none"/>
        </w:tabs>
        <w:ind w:hanging="283" w:left="709"/>
        <w:rPr/>
      </w:pPr>
      <w:r>
        <w:rPr/>
        <w:t>По усреднённому времени рассчитывается линейное ускорение груза:</w:t>
      </w:r>
    </w:p>
    <w:p>
      <w:pPr>
        <w:pStyle w:val="BodyText"/>
        <w:jc w:val="center"/>
        <w:rPr/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a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h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t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</m:oMath>
      <w:r>
        <w:rPr/>
        <w:t xml:space="preserve">. </w:t>
      </w:r>
    </w:p>
    <w:p>
      <w:pPr>
        <w:pStyle w:val="BodyText"/>
        <w:numPr>
          <w:ilvl w:val="0"/>
          <w:numId w:val="9"/>
        </w:numPr>
        <w:tabs>
          <w:tab w:val="clear" w:pos="284"/>
          <w:tab w:val="left" w:pos="0" w:leader="none"/>
        </w:tabs>
        <w:ind w:hanging="283" w:left="709"/>
        <w:rPr/>
      </w:pPr>
      <w:r>
        <w:rPr/>
        <w:t xml:space="preserve">Угловое ускорение крестовины вычисляется через диаметр ступицы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d</m:t>
        </m:r>
      </m:oMath>
      <w:r>
        <w:rPr/>
        <w:t>:</w:t>
      </w:r>
    </w:p>
    <w:p>
      <w:pPr>
        <w:pStyle w:val="BodyText"/>
        <w:jc w:val="center"/>
        <w:rPr/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a</m:t>
            </m:r>
          </m:num>
          <m:den>
            <m:r>
              <w:rPr>
                <w:rFonts w:ascii="Cambria Math" w:hAnsi="Cambria Math"/>
              </w:rPr>
              <m:t xml:space="preserve">d</m:t>
            </m:r>
          </m:den>
        </m:f>
        <m:r>
          <w:rPr>
            <w:rFonts w:ascii="Cambria Math" w:hAnsi="Cambria Math"/>
          </w:rPr>
          <m:t xml:space="preserve">​</m:t>
        </m:r>
      </m:oMath>
      <w:r>
        <w:rPr/>
        <w:t xml:space="preserve">. </w:t>
      </w:r>
    </w:p>
    <w:p>
      <w:pPr>
        <w:pStyle w:val="BodyText"/>
        <w:numPr>
          <w:ilvl w:val="0"/>
          <w:numId w:val="10"/>
        </w:numPr>
        <w:tabs>
          <w:tab w:val="clear" w:pos="284"/>
          <w:tab w:val="left" w:pos="0" w:leader="none"/>
        </w:tabs>
        <w:ind w:hanging="283" w:left="709"/>
        <w:rPr/>
      </w:pPr>
      <w:r>
        <w:rPr/>
        <w:t>По ускорению находится сила натяжения нити:</w:t>
      </w:r>
    </w:p>
    <w:p>
      <w:pPr>
        <w:pStyle w:val="BodyText"/>
        <w:jc w:val="center"/>
        <w:rPr/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m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g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a</m:t>
            </m:r>
          </m:e>
        </m:d>
      </m:oMath>
      <w:r>
        <w:rPr/>
        <w:t xml:space="preserve">, </w:t>
      </w:r>
    </w:p>
    <w:p>
      <w:pPr>
        <w:pStyle w:val="BodyText"/>
        <w:rPr/>
      </w:pPr>
      <w:r>
        <w:rPr/>
        <w:t>а затем момент силы:</w:t>
      </w:r>
    </w:p>
    <w:p>
      <w:pPr>
        <w:pStyle w:val="BodyText"/>
        <w:jc w:val="center"/>
        <w:rPr/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md</m:t>
            </m:r>
          </m:num>
          <m:den>
            <m:r>
              <w:rPr>
                <w:rFonts w:ascii="Cambria Math" w:hAnsi="Cambria Math"/>
              </w:rPr>
              <m:t xml:space="preserve">2</m:t>
            </m:r>
          </m:den>
        </m:f>
        <m:r>
          <w:rPr>
            <w:rFonts w:ascii="Cambria Math" w:hAnsi="Cambria Math"/>
          </w:rPr>
          <m:t xml:space="preserve">​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g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a</m:t>
            </m:r>
          </m:e>
        </m:d>
      </m:oMath>
      <w:r>
        <w:rPr/>
        <w:t xml:space="preserve">. </w:t>
      </w:r>
    </w:p>
    <w:p>
      <w:pPr>
        <w:pStyle w:val="BodyText"/>
        <w:numPr>
          <w:ilvl w:val="0"/>
          <w:numId w:val="11"/>
        </w:numPr>
        <w:tabs>
          <w:tab w:val="clear" w:pos="284"/>
          <w:tab w:val="left" w:pos="0" w:leader="none"/>
        </w:tabs>
        <w:ind w:hanging="283" w:left="709"/>
        <w:rPr/>
      </w:pPr>
      <w:r>
        <w:rPr/>
        <w:t xml:space="preserve">Для каждого положения утяжелителей строится зависимость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ε</m:t>
            </m:r>
          </m:e>
        </m:d>
      </m:oMath>
      <w:r>
        <w:rPr/>
        <w:t>. По методу наименьших квадратов (МНК) из линейной аппроксимации</w:t>
      </w:r>
    </w:p>
    <w:p>
      <w:pPr>
        <w:pStyle w:val="BodyText"/>
        <w:jc w:val="center"/>
        <w:rPr/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тр</m:t>
            </m:r>
          </m:sub>
        </m:sSub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+</m:t>
        </m:r>
        <m:r>
          <w:rPr>
            <w:rFonts w:ascii="Cambria Math" w:hAnsi="Cambria Math"/>
          </w:rPr>
          <m:t xml:space="preserve">Iε</m:t>
        </m:r>
      </m:oMath>
      <w:r>
        <w:rPr/>
        <w:t xml:space="preserve"> </w:t>
      </w:r>
    </w:p>
    <w:p>
      <w:pPr>
        <w:pStyle w:val="BodyText"/>
        <w:rPr/>
      </w:pPr>
      <w:r>
        <w:rPr/>
        <w:t xml:space="preserve">определяются момент инерции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</m:oMath>
      <w:r>
        <w:rPr/>
        <w:t xml:space="preserve"> и момент сил трения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тр</m:t>
            </m:r>
          </m:sub>
        </m:sSub>
        <m:r>
          <w:rPr>
            <w:rFonts w:ascii="Cambria Math" w:hAnsi="Cambria Math"/>
          </w:rPr>
          <m:t xml:space="preserve">​</m:t>
        </m:r>
      </m:oMath>
      <w:r>
        <w:rPr/>
        <w:t>.</w:t>
        <w:br/>
        <w:t>7. Сравнивается экспериментальная зависимость момента инерции от положения утяжелителей с теоретическим законом Штейнера:</w:t>
      </w:r>
    </w:p>
    <w:p>
      <w:pPr>
        <w:pStyle w:val="BodyText"/>
        <w:jc w:val="center"/>
        <w:rPr/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  <m:r>
          <w:rPr>
            <w:rFonts w:ascii="Cambria Math" w:hAnsi="Cambria Math"/>
          </w:rPr>
          <m:t xml:space="preserve">=</m:t>
        </m:r>
        <m:sSub>
          <m:e>
            <m:r>
              <w:rPr>
                <w:rFonts w:ascii="Cambria Math" w:hAnsi="Cambria Math"/>
              </w:rPr>
              <m:t xml:space="preserve">I</m:t>
            </m:r>
          </m:e>
          <m:sub>
            <m:r>
              <w:rPr>
                <w:rFonts w:ascii="Cambria Math" w:hAnsi="Cambria Math"/>
              </w:rPr>
              <m:t xml:space="preserve">0</m:t>
            </m:r>
          </m:sub>
        </m:sSub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+</m:t>
        </m:r>
        <m:r>
          <w:rPr>
            <w:rFonts w:ascii="Cambria Math" w:hAnsi="Cambria Math"/>
          </w:rPr>
          <m:t xml:space="preserve">4</m:t>
        </m:r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ут</m:t>
            </m:r>
          </m:sub>
        </m:sSub>
        <m:r>
          <w:rPr>
            <w:rFonts w:ascii="Cambria Math" w:hAnsi="Cambria Math"/>
          </w:rPr>
          <m:t xml:space="preserve">​</m:t>
        </m:r>
        <m:sSup>
          <m:e>
            <m:r>
              <w:rPr>
                <w:rFonts w:ascii="Cambria Math" w:hAnsi="Cambria Math"/>
              </w:rPr>
              <m:t xml:space="preserve">R</m:t>
            </m:r>
          </m:e>
          <m:sup>
            <m:r>
              <w:rPr>
                <w:rFonts w:ascii="Cambria Math" w:hAnsi="Cambria Math"/>
              </w:rPr>
              <m:t xml:space="preserve">2</m:t>
            </m:r>
          </m:sup>
        </m:sSup>
      </m:oMath>
      <w:r>
        <w:rPr/>
        <w:t>.</w:t>
      </w:r>
    </w:p>
    <w:p>
      <w:pPr>
        <w:pStyle w:val="BodyText"/>
        <w:rPr/>
      </w:pPr>
      <w:r>
        <w:rPr/>
        <w:t xml:space="preserve">Такой метод позволяет проверить как закон динамики вращательного движения, так и теорему Штейнера.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5. Рабочие формулы и исходные данные.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Рабочие формулы.</w:t>
      </w:r>
    </w:p>
    <w:p>
      <w:pPr>
        <w:pStyle w:val="Normal"/>
        <w:rPr/>
      </w:pPr>
      <w:r>
        <w:rPr/>
      </w:r>
    </w:p>
    <w:p>
      <w:pPr>
        <w:pStyle w:val="BodyText"/>
        <w:numPr>
          <w:ilvl w:val="0"/>
          <w:numId w:val="12"/>
        </w:numPr>
        <w:tabs>
          <w:tab w:val="clear" w:pos="284"/>
          <w:tab w:val="left" w:pos="0" w:leader="none"/>
        </w:tabs>
        <w:ind w:hanging="283" w:left="709"/>
        <w:rPr/>
      </w:pPr>
      <w:r>
        <w:rPr/>
        <w:t>Линейное ускорение груза:</w:t>
      </w:r>
    </w:p>
    <w:p>
      <w:pPr>
        <w:pStyle w:val="BodyText"/>
        <w:jc w:val="center"/>
        <w:rPr/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a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h</m:t>
            </m:r>
          </m:num>
          <m:den>
            <m:r>
              <w:rPr>
                <w:rFonts w:ascii="Cambria Math" w:hAnsi="Cambria Math"/>
              </w:rPr>
              <m:t xml:space="preserve">​</m:t>
            </m:r>
            <m:sSup>
              <m:e>
                <m:r>
                  <w:rPr>
                    <w:rFonts w:ascii="Cambria Math" w:hAnsi="Cambria Math"/>
                  </w:rPr>
                  <m:t xml:space="preserve">t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</m:oMath>
      <w:r>
        <w:rPr/>
        <w:t xml:space="preserve">, </w:t>
      </w:r>
    </w:p>
    <w:p>
      <w:pPr>
        <w:pStyle w:val="BodyText"/>
        <w:rPr/>
      </w:pPr>
      <w:r>
        <w:rPr/>
        <w:t xml:space="preserve">где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</m:oMath>
      <w:r>
        <w:rPr/>
        <w:t xml:space="preserve"> — высота падения груза,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</m:oMath>
      <w:r>
        <w:rPr/>
        <w:t xml:space="preserve"> — время падения.</w:t>
      </w:r>
    </w:p>
    <w:p>
      <w:pPr>
        <w:pStyle w:val="BodyText"/>
        <w:numPr>
          <w:ilvl w:val="0"/>
          <w:numId w:val="13"/>
        </w:numPr>
        <w:tabs>
          <w:tab w:val="clear" w:pos="284"/>
          <w:tab w:val="left" w:pos="0" w:leader="none"/>
        </w:tabs>
        <w:ind w:hanging="283" w:left="709"/>
        <w:rPr/>
      </w:pPr>
      <w:r>
        <w:rPr/>
        <w:t>Угловое ускорение крестовины:</w:t>
      </w:r>
    </w:p>
    <w:p>
      <w:pPr>
        <w:pStyle w:val="BodyText"/>
        <w:jc w:val="center"/>
        <w:rPr/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a</m:t>
            </m:r>
          </m:num>
          <m:den>
            <m:r>
              <w:rPr>
                <w:rFonts w:ascii="Cambria Math" w:hAnsi="Cambria Math"/>
              </w:rPr>
              <m:t xml:space="preserve">d</m:t>
            </m:r>
          </m:den>
        </m:f>
      </m:oMath>
      <w:r>
        <w:rPr/>
        <w:t>​</w:t>
      </w:r>
      <w:r>
        <w:rPr/>
        <w:t xml:space="preserve">, </w:t>
      </w:r>
    </w:p>
    <w:p>
      <w:pPr>
        <w:pStyle w:val="BodyText"/>
        <w:rPr/>
      </w:pPr>
      <w:r>
        <w:rPr/>
        <w:t xml:space="preserve">где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d</m:t>
        </m:r>
      </m:oMath>
      <w:r>
        <w:rPr/>
        <w:t xml:space="preserve"> — диаметр ступицы.</w:t>
      </w:r>
    </w:p>
    <w:p>
      <w:pPr>
        <w:pStyle w:val="BodyText"/>
        <w:numPr>
          <w:ilvl w:val="0"/>
          <w:numId w:val="14"/>
        </w:numPr>
        <w:tabs>
          <w:tab w:val="clear" w:pos="284"/>
          <w:tab w:val="left" w:pos="0" w:leader="none"/>
        </w:tabs>
        <w:ind w:hanging="283" w:left="709"/>
        <w:rPr/>
      </w:pPr>
      <w:r>
        <w:rPr/>
        <w:t>Сила натяжения нити:</w:t>
      </w:r>
    </w:p>
    <w:p>
      <w:pPr>
        <w:pStyle w:val="BodyText"/>
        <w:jc w:val="center"/>
        <w:rPr/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m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g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a</m:t>
            </m:r>
          </m:e>
        </m:d>
      </m:oMath>
      <w:r>
        <w:rPr/>
        <w:t xml:space="preserve">, </w:t>
      </w:r>
    </w:p>
    <w:p>
      <w:pPr>
        <w:pStyle w:val="BodyText"/>
        <w:rPr/>
      </w:pPr>
      <w:r>
        <w:rPr/>
        <w:t xml:space="preserve">где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</m:oMath>
      <w:r>
        <w:rPr/>
        <w:t xml:space="preserve"> — масса подвеса,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g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9.81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м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с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</m:oMath>
      <w:r>
        <w:rPr/>
        <w:t>.</w:t>
      </w:r>
    </w:p>
    <w:p>
      <w:pPr>
        <w:pStyle w:val="BodyText"/>
        <w:numPr>
          <w:ilvl w:val="0"/>
          <w:numId w:val="15"/>
        </w:numPr>
        <w:tabs>
          <w:tab w:val="clear" w:pos="284"/>
          <w:tab w:val="left" w:pos="0" w:leader="none"/>
        </w:tabs>
        <w:ind w:hanging="283" w:left="709"/>
        <w:rPr/>
      </w:pPr>
      <w:r>
        <w:rPr/>
        <w:t>Момент силы натяжения нити:</w:t>
      </w:r>
    </w:p>
    <w:p>
      <w:pPr>
        <w:pStyle w:val="BodyText"/>
        <w:jc w:val="center"/>
        <w:rPr/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md</m:t>
            </m:r>
          </m:num>
          <m:den>
            <m:r>
              <w:rPr>
                <w:rFonts w:ascii="Cambria Math" w:hAnsi="Cambria Math"/>
              </w:rPr>
              <m:t xml:space="preserve">2</m:t>
            </m:r>
          </m:den>
        </m:f>
        <m:r>
          <w:rPr>
            <w:rFonts w:ascii="Cambria Math" w:hAnsi="Cambria Math"/>
          </w:rPr>
          <m:t xml:space="preserve">​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g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a</m:t>
            </m:r>
          </m:e>
        </m:d>
      </m:oMath>
      <w:r>
        <w:rPr/>
        <w:t xml:space="preserve">. </w:t>
      </w:r>
    </w:p>
    <w:p>
      <w:pPr>
        <w:pStyle w:val="BodyText"/>
        <w:numPr>
          <w:ilvl w:val="0"/>
          <w:numId w:val="16"/>
        </w:numPr>
        <w:tabs>
          <w:tab w:val="clear" w:pos="284"/>
          <w:tab w:val="left" w:pos="0" w:leader="none"/>
        </w:tabs>
        <w:ind w:hanging="283" w:left="709"/>
        <w:rPr/>
      </w:pPr>
      <w:r>
        <w:rPr/>
        <w:t>Основное уравнение вращательной динамики:</w:t>
      </w:r>
    </w:p>
    <w:p>
      <w:pPr>
        <w:pStyle w:val="BodyText"/>
        <w:jc w:val="center"/>
        <w:rPr/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Iε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−</m:t>
        </m:r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тр</m:t>
            </m:r>
          </m:sub>
        </m:sSub>
      </m:oMath>
      <w:r>
        <w:rPr/>
        <w:t>​</w:t>
      </w:r>
      <w:r>
        <w:rPr/>
        <w:t xml:space="preserve">, </w:t>
      </w:r>
    </w:p>
    <w:p>
      <w:pPr>
        <w:pStyle w:val="BodyText"/>
        <w:rPr/>
      </w:pPr>
      <w:r>
        <w:rPr/>
        <w:t xml:space="preserve">где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</m:oMath>
      <w:r>
        <w:rPr/>
        <w:t xml:space="preserve"> — момент инерции системы,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тр</m:t>
            </m:r>
          </m:sub>
        </m:sSub>
      </m:oMath>
      <w:r>
        <w:rPr/>
        <w:t>​ — момент силы трения.</w:t>
      </w:r>
    </w:p>
    <w:p>
      <w:pPr>
        <w:pStyle w:val="BodyText"/>
        <w:numPr>
          <w:ilvl w:val="0"/>
          <w:numId w:val="17"/>
        </w:numPr>
        <w:tabs>
          <w:tab w:val="clear" w:pos="284"/>
          <w:tab w:val="left" w:pos="0" w:leader="none"/>
        </w:tabs>
        <w:ind w:hanging="283" w:left="709"/>
        <w:rPr/>
      </w:pPr>
      <w:r>
        <w:rPr/>
        <w:t>Теорема Штейнера для крестовины с утяжелителями:</w:t>
      </w:r>
    </w:p>
    <w:p>
      <w:pPr>
        <w:pStyle w:val="BodyText"/>
        <w:jc w:val="center"/>
        <w:rPr/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  <m:r>
          <w:rPr>
            <w:rFonts w:ascii="Cambria Math" w:hAnsi="Cambria Math"/>
          </w:rPr>
          <m:t xml:space="preserve">=</m:t>
        </m:r>
        <m:sSub>
          <m:e>
            <m:r>
              <w:rPr>
                <w:rFonts w:ascii="Cambria Math" w:hAnsi="Cambria Math"/>
              </w:rPr>
              <m:t xml:space="preserve">I</m:t>
            </m:r>
          </m:e>
          <m:sub>
            <m:r>
              <w:rPr>
                <w:rFonts w:ascii="Cambria Math" w:hAnsi="Cambria Math"/>
              </w:rPr>
              <m:t xml:space="preserve">0</m:t>
            </m:r>
          </m:sub>
        </m:sSub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+</m:t>
        </m:r>
        <m:r>
          <w:rPr>
            <w:rFonts w:ascii="Cambria Math" w:hAnsi="Cambria Math"/>
          </w:rPr>
          <m:t xml:space="preserve">4</m:t>
        </m:r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ут</m:t>
            </m:r>
          </m:sub>
        </m:sSub>
        <m:r>
          <w:rPr>
            <w:rFonts w:ascii="Cambria Math" w:hAnsi="Cambria Math"/>
          </w:rPr>
          <m:t xml:space="preserve">​</m:t>
        </m:r>
        <m:sSup>
          <m:e>
            <m:r>
              <w:rPr>
                <w:rFonts w:ascii="Cambria Math" w:hAnsi="Cambria Math"/>
              </w:rPr>
              <m:t xml:space="preserve">R</m:t>
            </m:r>
          </m:e>
          <m:sup>
            <m:r>
              <w:rPr>
                <w:rFonts w:ascii="Cambria Math" w:hAnsi="Cambria Math"/>
              </w:rPr>
              <m:t xml:space="preserve">2</m:t>
            </m:r>
          </m:sup>
        </m:sSup>
      </m:oMath>
      <w:r>
        <w:rPr/>
        <w:t xml:space="preserve">, </w:t>
      </w:r>
    </w:p>
    <w:p>
      <w:pPr>
        <w:pStyle w:val="BodyText"/>
        <w:rPr/>
      </w:pPr>
      <w:r>
        <w:rPr/>
        <w:t xml:space="preserve">где mут​ — масса одного утяжелителя,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R</m:t>
        </m:r>
      </m:oMath>
      <w:r>
        <w:rPr/>
        <w:t xml:space="preserve"> — расстояние его центра от оси вращения.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Исходные данные. </w:t>
      </w:r>
    </w:p>
    <w:p>
      <w:pPr>
        <w:pStyle w:val="Normal"/>
        <w:rPr/>
      </w:pPr>
      <w:r>
        <w:rPr/>
      </w:r>
    </w:p>
    <w:p>
      <w:pPr>
        <w:pStyle w:val="BodyText"/>
        <w:rPr/>
      </w:pPr>
      <w:r>
        <w:rPr/>
        <w:t>Масса каретки:  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47.0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г</m:t>
        </m:r>
      </m:oMath>
    </w:p>
    <w:p>
      <w:pPr>
        <w:pStyle w:val="BodyText"/>
        <w:numPr>
          <w:ilvl w:val="0"/>
          <w:numId w:val="18"/>
        </w:numPr>
        <w:tabs>
          <w:tab w:val="clear" w:pos="284"/>
          <w:tab w:val="left" w:pos="0" w:leader="none"/>
        </w:tabs>
        <w:ind w:hanging="283" w:left="720"/>
        <w:rPr/>
      </w:pPr>
      <w:r>
        <w:rPr/>
        <w:t>Масса шайбы:  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220.0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г</m:t>
        </m:r>
      </m:oMath>
    </w:p>
    <w:p>
      <w:pPr>
        <w:pStyle w:val="BodyText"/>
        <w:numPr>
          <w:ilvl w:val="0"/>
          <w:numId w:val="19"/>
        </w:numPr>
        <w:tabs>
          <w:tab w:val="clear" w:pos="284"/>
          <w:tab w:val="left" w:pos="0" w:leader="none"/>
        </w:tabs>
        <w:ind w:hanging="283" w:left="720"/>
        <w:rPr/>
      </w:pPr>
      <w:r>
        <w:rPr/>
        <w:t>Масса грузов на крестовине:  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408.0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г</m:t>
        </m:r>
      </m:oMath>
    </w:p>
    <w:p>
      <w:pPr>
        <w:pStyle w:val="BodyText"/>
        <w:numPr>
          <w:ilvl w:val="0"/>
          <w:numId w:val="20"/>
        </w:numPr>
        <w:tabs>
          <w:tab w:val="clear" w:pos="284"/>
          <w:tab w:val="left" w:pos="0" w:leader="none"/>
        </w:tabs>
        <w:ind w:hanging="283" w:left="720"/>
        <w:rPr/>
      </w:pPr>
      <w:r>
        <w:rPr/>
        <w:t>Расстояние первой риски от оси:  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57.0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мм</m:t>
        </m:r>
      </m:oMath>
    </w:p>
    <w:p>
      <w:pPr>
        <w:pStyle w:val="BodyText"/>
        <w:numPr>
          <w:ilvl w:val="0"/>
          <w:numId w:val="21"/>
        </w:numPr>
        <w:tabs>
          <w:tab w:val="clear" w:pos="284"/>
          <w:tab w:val="left" w:pos="0" w:leader="none"/>
        </w:tabs>
        <w:ind w:hanging="283" w:left="720"/>
        <w:rPr/>
      </w:pPr>
      <w:r>
        <w:rPr/>
        <w:t>Расстояние между рисками:  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25.0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0.2</m:t>
            </m:r>
          </m:e>
        </m:d>
        <m:r>
          <w:rPr>
            <w:rFonts w:ascii="Cambria Math" w:hAnsi="Cambria Math"/>
          </w:rPr>
          <m:t xml:space="preserve">мм</m:t>
        </m:r>
      </m:oMath>
    </w:p>
    <w:p>
      <w:pPr>
        <w:pStyle w:val="BodyText"/>
        <w:numPr>
          <w:ilvl w:val="0"/>
          <w:numId w:val="22"/>
        </w:numPr>
        <w:tabs>
          <w:tab w:val="clear" w:pos="284"/>
          <w:tab w:val="left" w:pos="0" w:leader="none"/>
        </w:tabs>
        <w:ind w:hanging="283" w:left="720"/>
        <w:rPr/>
      </w:pPr>
      <w:r>
        <w:rPr/>
        <w:t>Диаметр ступицы:  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46.0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мм</m:t>
        </m:r>
      </m:oMath>
    </w:p>
    <w:p>
      <w:pPr>
        <w:pStyle w:val="BodyText"/>
        <w:numPr>
          <w:ilvl w:val="0"/>
          <w:numId w:val="23"/>
        </w:numPr>
        <w:tabs>
          <w:tab w:val="clear" w:pos="284"/>
          <w:tab w:val="left" w:pos="0" w:leader="none"/>
        </w:tabs>
        <w:ind w:hanging="283" w:left="720"/>
        <w:rPr/>
      </w:pPr>
      <w:r>
        <w:rPr/>
        <w:t>Диаметр груза на крестовине:  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40.0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мм</m:t>
        </m:r>
      </m:oMath>
    </w:p>
    <w:p>
      <w:pPr>
        <w:pStyle w:val="BodyText"/>
        <w:numPr>
          <w:ilvl w:val="0"/>
          <w:numId w:val="24"/>
        </w:numPr>
        <w:tabs>
          <w:tab w:val="clear" w:pos="284"/>
          <w:tab w:val="left" w:pos="0" w:leader="none"/>
        </w:tabs>
        <w:ind w:hanging="283" w:left="720"/>
        <w:rPr/>
      </w:pPr>
      <w:r>
        <w:rPr/>
        <w:t>Высота груза на крестовине:  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40.0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мм</m:t>
        </m:r>
      </m:oMath>
    </w:p>
    <w:p>
      <w:pPr>
        <w:pStyle w:val="Normal"/>
        <w:rPr/>
      </w:pPr>
      <w:r>
        <w:rPr/>
        <w:t>Высота падения груза: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0.70</m:t>
        </m:r>
        <m:r>
          <w:rPr>
            <w:rFonts w:ascii="Cambria Math" w:hAnsi="Cambria Math"/>
          </w:rPr>
          <m:t xml:space="preserve">м</m:t>
        </m:r>
      </m:oMath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6. Измерительные приборы.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40" w:type="dxa"/>
          <w:bottom w:w="0" w:type="dxa"/>
          <w:right w:w="40" w:type="dxa"/>
        </w:tblCellMar>
        <w:tblLook w:val="0000" w:noHBand="0" w:noVBand="0" w:firstColumn="0" w:lastRow="0" w:lastColumn="0" w:firstRow="0"/>
      </w:tblPr>
      <w:tblGrid>
        <w:gridCol w:w="785"/>
        <w:gridCol w:w="3721"/>
        <w:gridCol w:w="1641"/>
        <w:gridCol w:w="2029"/>
        <w:gridCol w:w="2029"/>
      </w:tblGrid>
      <w:tr>
        <w:trPr>
          <w:trHeight w:val="20" w:hRule="atLeast"/>
          <w:cantSplit w:val="true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№ </w:t>
            </w:r>
            <w:r>
              <w:rPr>
                <w:i/>
                <w:sz w:val="22"/>
                <w:szCs w:val="22"/>
              </w:rPr>
              <w:t>п/п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bookmarkStart w:id="1" w:name="_Toc154745494"/>
            <w:bookmarkStart w:id="2" w:name="_Toc154745610"/>
            <w:r>
              <w:rPr>
                <w:i/>
                <w:sz w:val="22"/>
                <w:szCs w:val="22"/>
              </w:rPr>
              <w:t>Наименование</w:t>
            </w:r>
            <w:bookmarkEnd w:id="1"/>
            <w:bookmarkEnd w:id="2"/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Тип прибора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Используемый</w:t>
              <w:br/>
              <w:t>диапазон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Погрешность</w:t>
              <w:br/>
              <w:t>прибора</w:t>
            </w:r>
          </w:p>
        </w:tc>
      </w:tr>
      <w:tr>
        <w:trPr>
          <w:trHeight w:val="20" w:hRule="atLeast"/>
          <w:cantSplit w:val="true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1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Секундомер механический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Измеритель времени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до 30 мин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±0.2 с</w:t>
            </w:r>
          </w:p>
        </w:tc>
      </w:tr>
      <w:tr>
        <w:trPr>
          <w:trHeight w:val="20" w:hRule="atLeast"/>
          <w:cantSplit w:val="true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2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Линейка металлическая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Измеритель длины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до 500 мм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±1 мм</w:t>
            </w:r>
          </w:p>
        </w:tc>
      </w:tr>
      <w:tr>
        <w:trPr>
          <w:trHeight w:val="20" w:hRule="atLeast"/>
          <w:cantSplit w:val="true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3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Штангенциркуль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Измеритель длины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до 170 мм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±0.1 мм</w:t>
            </w:r>
          </w:p>
        </w:tc>
      </w:tr>
      <w:tr>
        <w:trPr>
          <w:trHeight w:val="20" w:hRule="atLeast"/>
          <w:cantSplit w:val="true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4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Весы лабораторные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Измеритель массы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до 1 кг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±0.5 г</w:t>
            </w:r>
          </w:p>
        </w:tc>
      </w:tr>
    </w:tbl>
    <w:p>
      <w:pPr>
        <w:pStyle w:val="Normal"/>
        <w:spacing w:before="0" w:after="0"/>
        <w:rPr/>
      </w:pPr>
      <w:r>
        <w:br w:type="page"/>
      </w:r>
      <w:r>
        <w:rPr/>
        <w:t>7. Схема установки (</w:t>
      </w:r>
      <w:r>
        <w:rPr>
          <w:i/>
        </w:rPr>
        <w:t>перечень схем, которые составляют Приложение 1</w:t>
      </w:r>
      <w:r>
        <w:rPr/>
        <w:t>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3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480175" cy="3970655"/>
            <wp:effectExtent l="0" t="0" r="0" b="0"/>
            <wp:wrapSquare wrapText="largest"/>
            <wp:docPr id="4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3970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>
          <w:rStyle w:val="Strong"/>
        </w:rPr>
        <w:t>Рис. 1.</w:t>
      </w:r>
      <w:r>
        <w:rPr/>
        <w:t xml:space="preserve"> Принципиальная схема маятника Обербека: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</m:oMath>
      <w:r>
        <w:rPr/>
        <w:t xml:space="preserve"> — масса груза,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mg</m:t>
        </m:r>
      </m:oMath>
      <w:r>
        <w:rPr/>
        <w:t xml:space="preserve"> — сила тяжести,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</m:oMath>
      <w:r>
        <w:rPr/>
        <w:t xml:space="preserve"> — сила натяжения нити,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</m:oMath>
      <w:r>
        <w:rPr/>
        <w:t xml:space="preserve"> — высота падения груза,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d</m:t>
        </m:r>
      </m:oMath>
      <w:r>
        <w:rPr/>
        <w:t xml:space="preserve"> — диаметр ступицы,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R</m:t>
        </m:r>
      </m:oMath>
      <w:r>
        <w:rPr/>
        <w:t xml:space="preserve"> — расстояние утяжелителей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ут</m:t>
            </m:r>
          </m:sub>
        </m:sSub>
      </m:oMath>
      <w:r>
        <w:rPr/>
        <w:t xml:space="preserve">​ от оси,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Кр</m:t>
        </m:r>
      </m:oMath>
      <w:r>
        <w:rPr/>
        <w:t xml:space="preserve"> — крестовина,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Сп</m:t>
        </m:r>
      </m:oMath>
      <w:r>
        <w:rPr/>
        <w:t xml:space="preserve"> — спицы.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3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480175" cy="4588510"/>
            <wp:effectExtent l="0" t="0" r="0" b="0"/>
            <wp:wrapSquare wrapText="largest"/>
            <wp:docPr id="5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4588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>
          <w:rStyle w:val="Strong"/>
        </w:rPr>
        <w:t>Рис. 2.</w:t>
      </w:r>
      <w:r>
        <w:rPr/>
        <w:t xml:space="preserve"> Экспериментальный стенд для исследования вращательного движения:</w:t>
        <w:br/>
        <w:t>1 — основание;</w:t>
        <w:br/>
        <w:t>2 — рукоятка сцепления крестовин;</w:t>
        <w:br/>
        <w:t>3 — устройство принудительного трения;</w:t>
        <w:br/>
        <w:t>4 — поперечина;</w:t>
        <w:br/>
        <w:t>5 — груз крестовины;</w:t>
        <w:br/>
        <w:t>6 — трубчатая направляющая;</w:t>
        <w:br/>
        <w:t>7 — передняя крестовина;</w:t>
        <w:br/>
        <w:t>8 — задняя крестовина;</w:t>
        <w:br/>
        <w:t>9 — шайбы каретки;</w:t>
        <w:br/>
        <w:t>10 — каретка;</w:t>
        <w:br/>
        <w:t>11 — система передних стоек.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8. Результаты прямых измерений и их обработки (</w:t>
      </w:r>
      <w:r>
        <w:rPr>
          <w:i/>
        </w:rPr>
        <w:t>таблицы, примеры расчетов</w:t>
      </w:r>
      <w:r>
        <w:rPr/>
        <w:t>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Риска 1:</w:t>
      </w:r>
    </w:p>
    <w:p>
      <w:pPr>
        <w:pStyle w:val="Normal"/>
        <w:rPr/>
      </w:pPr>
      <w:r>
        <w:rPr/>
      </w:r>
    </w:p>
    <w:tbl>
      <w:tblPr>
        <w:tblW w:w="4595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41"/>
        <w:gridCol w:w="858"/>
        <w:gridCol w:w="901"/>
        <w:gridCol w:w="799"/>
        <w:gridCol w:w="1096"/>
      </w:tblGrid>
      <w:tr>
        <w:trPr>
          <w:tblHeader w:val="true"/>
        </w:trPr>
        <w:tc>
          <w:tcPr>
            <w:tcW w:w="941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Масса</w:t>
            </w:r>
          </w:p>
        </w:tc>
        <w:tc>
          <w:tcPr>
            <w:tcW w:w="858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t₁ (с)</w:t>
            </w:r>
          </w:p>
        </w:tc>
        <w:tc>
          <w:tcPr>
            <w:tcW w:w="901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t₂ (с)</w:t>
            </w:r>
          </w:p>
        </w:tc>
        <w:tc>
          <w:tcPr>
            <w:tcW w:w="799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t₃ (с)</w:t>
            </w:r>
          </w:p>
        </w:tc>
        <w:tc>
          <w:tcPr>
            <w:tcW w:w="1096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tср (с)</w:t>
            </w:r>
          </w:p>
        </w:tc>
      </w:tr>
      <w:tr>
        <w:trPr/>
        <w:tc>
          <w:tcPr>
            <w:tcW w:w="941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m₁</w:t>
            </w:r>
          </w:p>
        </w:tc>
        <w:tc>
          <w:tcPr>
            <w:tcW w:w="858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4.45</w:t>
            </w:r>
          </w:p>
        </w:tc>
        <w:tc>
          <w:tcPr>
            <w:tcW w:w="901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4.55</w:t>
            </w:r>
          </w:p>
        </w:tc>
        <w:tc>
          <w:tcPr>
            <w:tcW w:w="799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4.51</w:t>
            </w:r>
          </w:p>
        </w:tc>
        <w:tc>
          <w:tcPr>
            <w:tcW w:w="1096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4.50</w:t>
            </w:r>
          </w:p>
        </w:tc>
      </w:tr>
      <w:tr>
        <w:trPr/>
        <w:tc>
          <w:tcPr>
            <w:tcW w:w="941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m₂</w:t>
            </w:r>
          </w:p>
        </w:tc>
        <w:tc>
          <w:tcPr>
            <w:tcW w:w="858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3.23</w:t>
            </w:r>
          </w:p>
        </w:tc>
        <w:tc>
          <w:tcPr>
            <w:tcW w:w="901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3.18</w:t>
            </w:r>
          </w:p>
        </w:tc>
        <w:tc>
          <w:tcPr>
            <w:tcW w:w="799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3.32</w:t>
            </w:r>
          </w:p>
        </w:tc>
        <w:tc>
          <w:tcPr>
            <w:tcW w:w="1096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3.24</w:t>
            </w:r>
          </w:p>
        </w:tc>
      </w:tr>
      <w:tr>
        <w:trPr/>
        <w:tc>
          <w:tcPr>
            <w:tcW w:w="941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m₃</w:t>
            </w:r>
          </w:p>
        </w:tc>
        <w:tc>
          <w:tcPr>
            <w:tcW w:w="858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2.78</w:t>
            </w:r>
          </w:p>
        </w:tc>
        <w:tc>
          <w:tcPr>
            <w:tcW w:w="901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2.83</w:t>
            </w:r>
          </w:p>
        </w:tc>
        <w:tc>
          <w:tcPr>
            <w:tcW w:w="799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2.64</w:t>
            </w:r>
          </w:p>
        </w:tc>
        <w:tc>
          <w:tcPr>
            <w:tcW w:w="1096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2.75</w:t>
            </w:r>
          </w:p>
        </w:tc>
      </w:tr>
      <w:tr>
        <w:trPr/>
        <w:tc>
          <w:tcPr>
            <w:tcW w:w="941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m₄</w:t>
            </w:r>
          </w:p>
        </w:tc>
        <w:tc>
          <w:tcPr>
            <w:tcW w:w="858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2.33</w:t>
            </w:r>
          </w:p>
        </w:tc>
        <w:tc>
          <w:tcPr>
            <w:tcW w:w="901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2.42</w:t>
            </w:r>
          </w:p>
        </w:tc>
        <w:tc>
          <w:tcPr>
            <w:tcW w:w="799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2.36</w:t>
            </w:r>
          </w:p>
        </w:tc>
        <w:tc>
          <w:tcPr>
            <w:tcW w:w="1096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2.37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Риска 2: </w:t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/>
      </w:r>
    </w:p>
    <w:tbl>
      <w:tblPr>
        <w:tblW w:w="3670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854"/>
        <w:gridCol w:w="642"/>
        <w:gridCol w:w="650"/>
        <w:gridCol w:w="654"/>
        <w:gridCol w:w="870"/>
      </w:tblGrid>
      <w:tr>
        <w:trPr>
          <w:tblHeader w:val="true"/>
        </w:trPr>
        <w:tc>
          <w:tcPr>
            <w:tcW w:w="854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Масса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t₁ (с)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t₂ (с)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t₃ (с)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tср (с)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m₁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5.32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5.39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5.24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>
                <w:rStyle w:val="Strong"/>
              </w:rPr>
              <w:t>5.32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m₂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3.92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4.03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3.99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>
                <w:rStyle w:val="Strong"/>
              </w:rPr>
              <w:t>3.98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m₃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3.42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3.35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3.38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>
                <w:rStyle w:val="Strong"/>
              </w:rPr>
              <w:t>3.38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m₄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2.70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2.94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3.10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>
                <w:rStyle w:val="Strong"/>
              </w:rPr>
              <w:t>2.91</w:t>
            </w:r>
          </w:p>
        </w:tc>
      </w:tr>
    </w:tbl>
    <w:p>
      <w:pPr>
        <w:pStyle w:val="Normal"/>
        <w:jc w:val="center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 xml:space="preserve">Риска 3: </w:t>
      </w:r>
    </w:p>
    <w:p>
      <w:pPr>
        <w:pStyle w:val="Normal"/>
        <w:jc w:val="left"/>
        <w:rPr/>
      </w:pPr>
      <w:r>
        <w:rPr/>
      </w:r>
    </w:p>
    <w:p>
      <w:pPr>
        <w:pStyle w:val="Normal"/>
        <w:jc w:val="center"/>
        <w:rPr/>
      </w:pPr>
      <w:r>
        <w:rPr/>
      </w:r>
    </w:p>
    <w:tbl>
      <w:tblPr>
        <w:tblW w:w="3670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854"/>
        <w:gridCol w:w="642"/>
        <w:gridCol w:w="650"/>
        <w:gridCol w:w="654"/>
        <w:gridCol w:w="870"/>
      </w:tblGrid>
      <w:tr>
        <w:trPr>
          <w:tblHeader w:val="true"/>
        </w:trPr>
        <w:tc>
          <w:tcPr>
            <w:tcW w:w="854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Масса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t₁ (с)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t₂ (с)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t₃ (с)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tср (с)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m₁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6.41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6.15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6.37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>
                <w:rStyle w:val="Strong"/>
              </w:rPr>
              <w:t>6.31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m₂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4.61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4.66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4.56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>
                <w:rStyle w:val="Strong"/>
              </w:rPr>
              <w:t>4.61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m₃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3.68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3.99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3.72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>
                <w:rStyle w:val="Strong"/>
              </w:rPr>
              <w:t>3.80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m₄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3.41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3.54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3.49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>
                <w:rStyle w:val="Strong"/>
              </w:rPr>
              <w:t>3.48</w:t>
            </w:r>
          </w:p>
        </w:tc>
      </w:tr>
    </w:tbl>
    <w:p>
      <w:pPr>
        <w:pStyle w:val="Normal"/>
        <w:jc w:val="center"/>
        <w:rPr/>
      </w:pPr>
      <w:r>
        <w:rPr/>
      </w:r>
    </w:p>
    <w:p>
      <w:pPr>
        <w:pStyle w:val="Normal"/>
        <w:rPr/>
      </w:pPr>
      <w:r>
        <w:rPr/>
        <w:t xml:space="preserve">Риска 4: </w:t>
      </w:r>
    </w:p>
    <w:p>
      <w:pPr>
        <w:pStyle w:val="Normal"/>
        <w:rPr/>
      </w:pPr>
      <w:r>
        <w:rPr/>
      </w:r>
    </w:p>
    <w:tbl>
      <w:tblPr>
        <w:tblW w:w="3670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854"/>
        <w:gridCol w:w="642"/>
        <w:gridCol w:w="650"/>
        <w:gridCol w:w="654"/>
        <w:gridCol w:w="870"/>
      </w:tblGrid>
      <w:tr>
        <w:trPr>
          <w:tblHeader w:val="true"/>
        </w:trPr>
        <w:tc>
          <w:tcPr>
            <w:tcW w:w="854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Масса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t₁ (с)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t₂ (с)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t₃ (с)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Heading"/>
              <w:jc w:val="center"/>
              <w:rPr/>
            </w:pPr>
            <w:r>
              <w:rPr/>
              <w:t>tср (с)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m₁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7.41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6.76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7.22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>
                <w:rStyle w:val="Strong"/>
              </w:rPr>
              <w:t>7.13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m₂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5.28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5.23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5.13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>
                <w:rStyle w:val="Strong"/>
              </w:rPr>
              <w:t>5.21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m₃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4.25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4.36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4.41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>
                <w:rStyle w:val="Strong"/>
              </w:rPr>
              <w:t>4.34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m₄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3.70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3.83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/>
              <w:t>3.75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center"/>
              <w:rPr/>
            </w:pPr>
            <w:r>
              <w:rPr>
                <w:rStyle w:val="Strong"/>
              </w:rPr>
              <w:t>3.76</w:t>
            </w:r>
          </w:p>
        </w:tc>
      </w:tr>
    </w:tbl>
    <w:p>
      <w:pPr>
        <w:pStyle w:val="Normal"/>
        <w:jc w:val="center"/>
        <w:rPr/>
      </w:pPr>
      <w:r>
        <w:rPr/>
      </w:r>
    </w:p>
    <w:p>
      <w:pPr>
        <w:pStyle w:val="Normal"/>
        <w:rPr/>
      </w:pPr>
      <w:r>
        <w:rPr/>
        <w:t xml:space="preserve">Риска 5: </w:t>
      </w:r>
    </w:p>
    <w:p>
      <w:pPr>
        <w:pStyle w:val="Normal"/>
        <w:rPr/>
      </w:pPr>
      <w:r>
        <w:rPr/>
      </w:r>
    </w:p>
    <w:tbl>
      <w:tblPr>
        <w:tblW w:w="3670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854"/>
        <w:gridCol w:w="642"/>
        <w:gridCol w:w="650"/>
        <w:gridCol w:w="654"/>
        <w:gridCol w:w="870"/>
      </w:tblGrid>
      <w:tr>
        <w:trPr>
          <w:tblHeader w:val="true"/>
        </w:trPr>
        <w:tc>
          <w:tcPr>
            <w:tcW w:w="854" w:type="dxa"/>
            <w:tcBorders/>
            <w:vAlign w:val="center"/>
          </w:tcPr>
          <w:p>
            <w:pPr>
              <w:pStyle w:val="TableHeading"/>
              <w:rPr/>
            </w:pPr>
            <w:r>
              <w:rPr/>
              <w:t>Масса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Heading"/>
              <w:jc w:val="right"/>
              <w:rPr/>
            </w:pPr>
            <w:r>
              <w:rPr/>
              <w:t>t₁ (с)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Heading"/>
              <w:jc w:val="right"/>
              <w:rPr/>
            </w:pPr>
            <w:r>
              <w:rPr/>
              <w:t>t₂ (с)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Heading"/>
              <w:jc w:val="right"/>
              <w:rPr/>
            </w:pPr>
            <w:r>
              <w:rPr/>
              <w:t>t₃ (с)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Heading"/>
              <w:jc w:val="right"/>
              <w:rPr/>
            </w:pPr>
            <w:r>
              <w:rPr/>
              <w:t>tср (с)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rPr/>
            </w:pPr>
            <w:r>
              <w:rPr/>
              <w:t>m₁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8.49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8.41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7.81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>
                <w:rStyle w:val="Strong"/>
              </w:rPr>
              <w:t>8.24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rPr/>
            </w:pPr>
            <w:r>
              <w:rPr/>
              <w:t>m₂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6.08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5.79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6.04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>
                <w:rStyle w:val="Strong"/>
              </w:rPr>
              <w:t>5.97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rPr/>
            </w:pPr>
            <w:r>
              <w:rPr/>
              <w:t>m₃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4.85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4.98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4.72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>
                <w:rStyle w:val="Strong"/>
              </w:rPr>
              <w:t>4.85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rPr/>
            </w:pPr>
            <w:r>
              <w:rPr/>
              <w:t>m₄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4.46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4.41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4.49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>
                <w:rStyle w:val="Strong"/>
              </w:rPr>
              <w:t>4.45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Риска 6: </w:t>
      </w:r>
    </w:p>
    <w:p>
      <w:pPr>
        <w:pStyle w:val="Normal"/>
        <w:rPr/>
      </w:pPr>
      <w:r>
        <w:rPr/>
      </w:r>
    </w:p>
    <w:tbl>
      <w:tblPr>
        <w:tblW w:w="3670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854"/>
        <w:gridCol w:w="642"/>
        <w:gridCol w:w="650"/>
        <w:gridCol w:w="654"/>
        <w:gridCol w:w="870"/>
      </w:tblGrid>
      <w:tr>
        <w:trPr>
          <w:tblHeader w:val="true"/>
        </w:trPr>
        <w:tc>
          <w:tcPr>
            <w:tcW w:w="854" w:type="dxa"/>
            <w:tcBorders/>
            <w:vAlign w:val="center"/>
          </w:tcPr>
          <w:p>
            <w:pPr>
              <w:pStyle w:val="TableHeading"/>
              <w:rPr/>
            </w:pPr>
            <w:r>
              <w:rPr/>
              <w:t>Масса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Heading"/>
              <w:jc w:val="right"/>
              <w:rPr/>
            </w:pPr>
            <w:r>
              <w:rPr/>
              <w:t>t₁ (с)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Heading"/>
              <w:jc w:val="right"/>
              <w:rPr/>
            </w:pPr>
            <w:r>
              <w:rPr/>
              <w:t>t₂ (с)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Heading"/>
              <w:jc w:val="right"/>
              <w:rPr/>
            </w:pPr>
            <w:r>
              <w:rPr/>
              <w:t>t₃ (с)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Heading"/>
              <w:jc w:val="right"/>
              <w:rPr/>
            </w:pPr>
            <w:r>
              <w:rPr/>
              <w:t>tср (с)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rPr/>
            </w:pPr>
            <w:r>
              <w:rPr/>
              <w:t>m₁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9.11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8.65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9.07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>
                <w:rStyle w:val="Strong"/>
              </w:rPr>
              <w:t>8.94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rPr/>
            </w:pPr>
            <w:r>
              <w:rPr/>
              <w:t>m₂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6.76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6.78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6.82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>
                <w:rStyle w:val="Strong"/>
              </w:rPr>
              <w:t>6.79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rPr/>
            </w:pPr>
            <w:r>
              <w:rPr/>
              <w:t>m₃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5.73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5.49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5.58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>
                <w:rStyle w:val="Strong"/>
              </w:rPr>
              <w:t>5.60</w:t>
            </w:r>
          </w:p>
        </w:tc>
      </w:tr>
      <w:tr>
        <w:trPr/>
        <w:tc>
          <w:tcPr>
            <w:tcW w:w="854" w:type="dxa"/>
            <w:tcBorders/>
            <w:vAlign w:val="center"/>
          </w:tcPr>
          <w:p>
            <w:pPr>
              <w:pStyle w:val="TableContents"/>
              <w:rPr/>
            </w:pPr>
            <w:r>
              <w:rPr/>
              <w:t>m₄</w:t>
            </w:r>
          </w:p>
        </w:tc>
        <w:tc>
          <w:tcPr>
            <w:tcW w:w="642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5.30</w:t>
            </w:r>
          </w:p>
        </w:tc>
        <w:tc>
          <w:tcPr>
            <w:tcW w:w="650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4.92</w:t>
            </w:r>
          </w:p>
        </w:tc>
        <w:tc>
          <w:tcPr>
            <w:tcW w:w="654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/>
              <w:t>5.09</w:t>
            </w:r>
          </w:p>
        </w:tc>
        <w:tc>
          <w:tcPr>
            <w:tcW w:w="870" w:type="dxa"/>
            <w:tcBorders/>
            <w:vAlign w:val="center"/>
          </w:tcPr>
          <w:p>
            <w:pPr>
              <w:pStyle w:val="TableContents"/>
              <w:jc w:val="right"/>
              <w:rPr/>
            </w:pPr>
            <w:r>
              <w:rPr>
                <w:rStyle w:val="Strong"/>
              </w:rPr>
              <w:t>5.10</w:t>
            </w:r>
          </w:p>
        </w:tc>
      </w:tr>
    </w:tbl>
    <w:p>
      <w:pPr>
        <w:pStyle w:val="Normal"/>
        <w:rPr/>
      </w:pPr>
      <w:r>
        <w:rPr/>
      </w:r>
    </w:p>
    <w:p>
      <w:pPr>
        <w:pStyle w:val="BodyText"/>
        <w:numPr>
          <w:ilvl w:val="0"/>
          <w:numId w:val="25"/>
        </w:numPr>
        <w:tabs>
          <w:tab w:val="clear" w:pos="284"/>
          <w:tab w:val="left" w:pos="0" w:leader="none"/>
        </w:tabs>
        <w:ind w:hanging="283" w:left="709"/>
        <w:rPr/>
      </w:pPr>
      <w:r>
        <w:rPr>
          <w:rStyle w:val="Strong"/>
        </w:rPr>
        <w:t>Среднее время</w:t>
      </w:r>
      <w:r>
        <w:rPr/>
        <w:t xml:space="preserve"> вычисляется как:</w:t>
      </w:r>
    </w:p>
    <w:p>
      <w:pPr>
        <w:pStyle w:val="BodyText"/>
        <w:jc w:val="center"/>
        <w:rPr/>
      </w:pP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t</m:t>
            </m:r>
          </m:e>
          <m:sub>
            <m:r>
              <w:rPr>
                <w:rFonts w:ascii="Cambria Math" w:hAnsi="Cambria Math"/>
              </w:rPr>
              <m:t xml:space="preserve">ср</m:t>
            </m:r>
          </m:sub>
        </m:sSub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=</m:t>
        </m:r>
        <m:f>
          <m:num>
            <m:sSub>
              <m:e>
                <m:r>
                  <w:rPr>
                    <w:rFonts w:ascii="Cambria Math" w:hAnsi="Cambria Math"/>
                  </w:rPr>
                  <m:t xml:space="preserve">t</m:t>
                </m:r>
              </m:e>
              <m:sub>
                <m:r>
                  <w:rPr>
                    <w:rFonts w:ascii="Cambria Math" w:hAnsi="Cambria Math"/>
                  </w:rPr>
                  <m:t xml:space="preserve">1</m:t>
                </m:r>
              </m:sub>
            </m:sSub>
            <m:r>
              <w:rPr>
                <w:rFonts w:ascii="Cambria Math" w:hAnsi="Cambria Math"/>
              </w:rPr>
              <m:t xml:space="preserve">​</m:t>
            </m:r>
            <m:r>
              <w:rPr>
                <w:rFonts w:ascii="Cambria Math" w:hAnsi="Cambria Math"/>
              </w:rPr>
              <m:t xml:space="preserve">+</m:t>
            </m:r>
            <m:sSub>
              <m:e>
                <m:r>
                  <w:rPr>
                    <w:rFonts w:ascii="Cambria Math" w:hAnsi="Cambria Math"/>
                  </w:rPr>
                  <m:t xml:space="preserve">t</m:t>
                </m:r>
              </m:e>
              <m:sub>
                <m:r>
                  <w:rPr>
                    <w:rFonts w:ascii="Cambria Math" w:hAnsi="Cambria Math"/>
                  </w:rPr>
                  <m:t xml:space="preserve">2</m:t>
                </m:r>
              </m:sub>
            </m:sSub>
            <m:r>
              <w:rPr>
                <w:rFonts w:ascii="Cambria Math" w:hAnsi="Cambria Math"/>
              </w:rPr>
              <m:t xml:space="preserve">​</m:t>
            </m:r>
            <m:r>
              <w:rPr>
                <w:rFonts w:ascii="Cambria Math" w:hAnsi="Cambria Math"/>
              </w:rPr>
              <m:t xml:space="preserve">+</m:t>
            </m:r>
            <m:sSub>
              <m:e>
                <m:r>
                  <w:rPr>
                    <w:rFonts w:ascii="Cambria Math" w:hAnsi="Cambria Math"/>
                  </w:rPr>
                  <m:t xml:space="preserve">t</m:t>
                </m:r>
              </m:e>
              <m:sub>
                <m:r>
                  <w:rPr>
                    <w:rFonts w:ascii="Cambria Math" w:hAnsi="Cambria Math"/>
                  </w:rPr>
                  <m:t xml:space="preserve">3</m:t>
                </m:r>
              </m:sub>
            </m:sSub>
            <m:r>
              <w:rPr>
                <w:rFonts w:ascii="Cambria Math" w:hAnsi="Cambria Math"/>
              </w:rPr>
              <m:t xml:space="preserve">​</m:t>
            </m:r>
            <m:r>
              <w:rPr>
                <w:rFonts w:ascii="Cambria Math" w:hAnsi="Cambria Math"/>
              </w:rPr>
              <m:t xml:space="preserve">​</m:t>
            </m:r>
          </m:num>
          <m:den>
            <m:r>
              <w:rPr>
                <w:rFonts w:ascii="Cambria Math" w:hAnsi="Cambria Math"/>
              </w:rPr>
              <m:t xml:space="preserve">3</m:t>
            </m:r>
          </m:den>
        </m:f>
      </m:oMath>
      <w:r>
        <w:rPr/>
        <w:t>.</w:t>
      </w:r>
    </w:p>
    <w:p>
      <w:pPr>
        <w:pStyle w:val="BodyText"/>
        <w:numPr>
          <w:ilvl w:val="0"/>
          <w:numId w:val="26"/>
        </w:numPr>
        <w:tabs>
          <w:tab w:val="clear" w:pos="284"/>
          <w:tab w:val="left" w:pos="0" w:leader="none"/>
        </w:tabs>
        <w:ind w:hanging="283" w:left="709"/>
        <w:jc w:val="left"/>
        <w:rPr/>
      </w:pPr>
      <w:r>
        <w:rPr>
          <w:rStyle w:val="Strong"/>
        </w:rPr>
        <w:t>Случайная погрешность времени</w:t>
      </w:r>
      <w:r>
        <w:rPr/>
        <w:t xml:space="preserve"> рассчитывается по формуле:</w:t>
      </w:r>
    </w:p>
    <w:p>
      <w:pPr>
        <w:pStyle w:val="BodyText"/>
        <w:jc w:val="center"/>
        <w:rPr/>
      </w:pPr>
      <w:r>
        <w:rPr/>
      </w:r>
      <m:oMathPara xmlns:m="http://schemas.openxmlformats.org/officeDocument/2006/math">
        <m:oMathParaPr>
          <m:jc m:val="center"/>
        </m:oMathParaPr>
        <m:oMath>
          <m:sSub>
            <m:e>
              <m:r>
                <w:rPr>
                  <w:rFonts w:ascii="Cambria Math" w:hAnsi="Cambria Math"/>
                </w:rPr>
                <m:t xml:space="preserve">Δt</m:t>
              </m:r>
            </m:e>
            <m:sub>
              <m:r>
                <w:rPr>
                  <w:rFonts w:ascii="Cambria Math" w:hAnsi="Cambria Math"/>
                </w:rPr>
                <m:t xml:space="preserve">сл</m:t>
              </m:r>
            </m:sub>
          </m:sSub>
          <m:r>
            <w:rPr>
              <w:rFonts w:ascii="Cambria Math" w:hAnsi="Cambria Math"/>
            </w:rPr>
            <m:t xml:space="preserve">​</m:t>
          </m:r>
          <m:r>
            <w:rPr>
              <w:rFonts w:ascii="Cambria Math" w:hAnsi="Cambria Math"/>
            </w:rPr>
            <m:t xml:space="preserve">=</m:t>
          </m:r>
          <m:sSub>
            <m:e>
              <m:r>
                <w:rPr>
                  <w:rFonts w:ascii="Cambria Math" w:hAnsi="Cambria Math"/>
                </w:rPr>
                <m:t xml:space="preserve">t</m:t>
              </m:r>
            </m:e>
            <m:sub>
              <m:r>
                <w:rPr>
                  <w:rFonts w:ascii="Cambria Math" w:hAnsi="Cambria Math"/>
                </w:rPr>
                <m:t xml:space="preserve">α</m:t>
              </m:r>
              <m:r>
                <w:rPr>
                  <w:rFonts w:ascii="Cambria Math" w:hAnsi="Cambria Math"/>
                </w:rPr>
                <m:t xml:space="preserve">,</m:t>
              </m:r>
              <m:r>
                <w:rPr>
                  <w:rFonts w:ascii="Cambria Math" w:hAnsi="Cambria Math"/>
                </w:rPr>
                <m:t xml:space="preserve">n</m:t>
              </m:r>
            </m:sub>
          </m:sSub>
          <m:f>
            <m:num>
              <m:r>
                <w:rPr>
                  <w:rFonts w:ascii="Cambria Math" w:hAnsi="Cambria Math"/>
                </w:rPr>
                <m:t xml:space="preserve">S</m:t>
              </m:r>
            </m:num>
            <m:den>
              <m:rad>
                <m:radPr>
                  <m:degHide m:val="1"/>
                </m:radPr>
                <m:deg/>
                <m:e>
                  <m:r>
                    <w:rPr>
                      <w:rFonts w:ascii="Cambria Math" w:hAnsi="Cambria Math"/>
                    </w:rPr>
                    <m:t xml:space="preserve">n</m:t>
                  </m:r>
                </m:e>
              </m:rad>
            </m:den>
          </m:f>
        </m:oMath>
      </m:oMathPara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где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S</m:t>
        </m:r>
      </m:oMath>
      <w:r>
        <w:rPr/>
        <w:t xml:space="preserve"> — среднеквадратичное отклонение,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n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3</m:t>
        </m:r>
      </m:oMath>
      <w:r>
        <w:rPr/>
        <w:t xml:space="preserve">,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t</m:t>
            </m:r>
          </m:e>
          <m:sub>
            <m:r>
              <w:rPr>
                <w:rFonts w:ascii="Cambria Math" w:hAnsi="Cambria Math"/>
              </w:rPr>
              <m:t xml:space="preserve">α</m:t>
            </m:r>
            <m:r>
              <w:rPr>
                <w:rFonts w:ascii="Cambria Math" w:hAnsi="Cambria Math"/>
              </w:rPr>
              <m:t xml:space="preserve">,</m:t>
            </m:r>
            <m:r>
              <w:rPr>
                <w:rFonts w:ascii="Cambria Math" w:hAnsi="Cambria Math"/>
              </w:rPr>
              <m:t xml:space="preserve">n</m:t>
            </m:r>
          </m:sub>
        </m:sSub>
      </m:oMath>
      <w:r>
        <w:rPr/>
        <w:t xml:space="preserve">​ — коэффициент Стьюдента (для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n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3</m:t>
        </m:r>
      </m:oMath>
      <w:r>
        <w:rPr/>
        <w:t xml:space="preserve">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α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0.95</m:t>
        </m:r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t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4.30</m:t>
        </m:r>
      </m:oMath>
      <w:r>
        <w:rPr/>
        <w:t>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3. </w:t>
      </w:r>
      <w:r>
        <w:rPr>
          <w:rStyle w:val="Strong"/>
        </w:rPr>
        <w:t>Инструментальная погрешность</w:t>
      </w:r>
      <w:r>
        <w:rPr/>
        <w:t xml:space="preserve"> секундомера:  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Δt</m:t>
            </m:r>
          </m:e>
          <m:sub>
            <m:r>
              <w:rPr>
                <w:rFonts w:ascii="Cambria Math" w:hAnsi="Cambria Math"/>
              </w:rPr>
              <m:t xml:space="preserve">инстр</m:t>
            </m:r>
          </m:sub>
        </m:sSub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</m:t>
        </m:r>
        <m:r>
          <w:rPr>
            <w:rFonts w:ascii="Cambria Math" w:hAnsi="Cambria Math"/>
          </w:rPr>
          <m:t xml:space="preserve">с</m:t>
        </m:r>
      </m:oMath>
      <w:r>
        <w:rPr/>
        <w:t>.</w:t>
      </w:r>
    </w:p>
    <w:p>
      <w:pPr>
        <w:pStyle w:val="Normal"/>
        <w:rPr/>
      </w:pPr>
      <w:r>
        <w:rPr/>
        <w:t>4. Полная погрешность времени:</w:t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Δt</m:t>
        </m:r>
        <m:r>
          <w:rPr>
            <w:rFonts w:ascii="Cambria Math" w:hAnsi="Cambria Math"/>
          </w:rPr>
          <m:t xml:space="preserve">=</m:t>
        </m:r>
        <m:rad>
          <m:radPr>
            <m:degHide m:val="1"/>
          </m:radPr>
          <m:deg/>
          <m:e>
            <m:sSup>
              <m:e>
                <m:d>
                  <m:dPr>
                    <m:begChr m:val="("/>
                    <m:endChr m:val=")"/>
                  </m:dPr>
                  <m:e>
                    <m:r>
                      <w:rPr>
                        <w:rFonts w:ascii="Cambria Math" w:hAnsi="Cambria Math"/>
                      </w:rPr>
                      <m:t xml:space="preserve">Δ</m:t>
                    </m:r>
                    <m:sSub>
                      <m:e>
                        <m:r>
                          <w:rPr>
                            <w:rFonts w:ascii="Cambria Math" w:hAnsi="Cambria Math"/>
                          </w:rPr>
                          <m:t xml:space="preserve">t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 xml:space="preserve">сл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  <m:r>
              <w:rPr>
                <w:rFonts w:ascii="Cambria Math" w:hAnsi="Cambria Math"/>
              </w:rPr>
              <m:t xml:space="preserve">+</m:t>
            </m:r>
            <m:sSup>
              <m:e>
                <m:d>
                  <m:dPr>
                    <m:begChr m:val="("/>
                    <m:endChr m:val=")"/>
                  </m:dPr>
                  <m:e>
                    <m:f>
                      <m:num>
                        <m:r>
                          <w:rPr>
                            <w:rFonts w:ascii="Cambria Math" w:hAnsi="Cambria Math"/>
                          </w:rPr>
                          <m:t xml:space="preserve">Δ</m:t>
                        </m:r>
                        <m:sSub>
                          <m:e>
                            <m:r>
                              <w:rPr>
                                <w:rFonts w:ascii="Cambria Math" w:hAnsi="Cambria Math"/>
                              </w:rPr>
                              <m:t xml:space="preserve">t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 xml:space="preserve">инстр</m:t>
                            </m:r>
                          </m:sub>
                        </m:sSub>
                      </m:num>
                      <m:den>
                        <m:rad>
                          <m:radPr>
                            <m:degHide m:val="1"/>
                          </m:radPr>
                          <m:deg/>
                          <m:e>
                            <m:r>
                              <w:rPr>
                                <w:rFonts w:ascii="Cambria Math" w:hAnsi="Cambria Math"/>
                              </w:rPr>
                              <m:t xml:space="preserve">3</m:t>
                            </m:r>
                          </m:e>
                        </m:rad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e>
        </m:rad>
      </m:oMath>
      <w:r>
        <w:rPr/>
        <w:t>.</w:t>
      </w:r>
    </w:p>
    <w:p>
      <w:pPr>
        <w:pStyle w:val="Normal"/>
        <w:jc w:val="left"/>
        <w:rPr>
          <w:rStyle w:val="Strong"/>
        </w:rPr>
      </w:pPr>
      <w:r>
        <w:rPr/>
      </w:r>
    </w:p>
    <w:p>
      <w:pPr>
        <w:pStyle w:val="Normal"/>
        <w:jc w:val="left"/>
        <w:rPr/>
      </w:pPr>
      <w:r>
        <w:rPr>
          <w:rStyle w:val="Strong"/>
        </w:rPr>
        <w:t>5. Относительная погрешность времени</w:t>
      </w:r>
      <w:r>
        <w:rPr/>
        <w:t>:</w:t>
      </w:r>
    </w:p>
    <w:p>
      <w:pPr>
        <w:pStyle w:val="Normal"/>
        <w:jc w:val="left"/>
        <w:rPr/>
      </w:pPr>
      <w:r>
        <w:rPr/>
      </w:r>
    </w:p>
    <w:p>
      <w:pPr>
        <w:pStyle w:val="Normal"/>
        <w:jc w:val="center"/>
        <w:rPr/>
      </w:pP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t</m:t>
            </m:r>
          </m:sub>
        </m:sSub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Δt</m:t>
            </m:r>
          </m:num>
          <m:den>
            <m:r>
              <w:rPr>
                <w:rFonts w:ascii="Cambria Math" w:hAnsi="Cambria Math"/>
              </w:rPr>
              <m:t xml:space="preserve">tср</m:t>
            </m:r>
            <m:r>
              <w:rPr>
                <w:rFonts w:ascii="Cambria Math" w:hAnsi="Cambria Math"/>
              </w:rPr>
              <m:t xml:space="preserve">​</m:t>
            </m:r>
          </m:den>
        </m:f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⋅</m:t>
        </m:r>
        <m:r>
          <w:rPr>
            <w:rFonts w:ascii="Cambria Math" w:hAnsi="Cambria Math"/>
          </w:rPr>
          <m:t xml:space="preserve">100</m:t>
        </m:r>
        <m:r>
          <m:rPr>
            <m:lit/>
            <m:nor/>
          </m:rPr>
          <w:rPr>
            <w:rFonts w:ascii="Cambria Math" w:hAnsi="Cambria Math"/>
          </w:rPr>
          <m:t xml:space="preserve">%</m:t>
        </m:r>
      </m:oMath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9. Расчет результатов косвенных измерений (</w:t>
      </w:r>
      <w:r>
        <w:rPr>
          <w:i/>
        </w:rPr>
        <w:t>таблицы, примеры расчетов</w:t>
      </w:r>
      <w:r>
        <w:rPr/>
        <w:t>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Используем рабочие формулы из задания: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a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h</m:t>
            </m:r>
            <m:r>
              <w:rPr>
                <w:rFonts w:ascii="Cambria Math" w:hAnsi="Cambria Math"/>
              </w:rPr>
              <m:t xml:space="preserve">​</m:t>
            </m:r>
          </m:num>
          <m:den>
            <m:r>
              <w:rPr>
                <w:rFonts w:ascii="Cambria Math" w:hAnsi="Cambria Math"/>
              </w:rPr>
              <m:t xml:space="preserve">t</m:t>
            </m:r>
            <m:r>
              <w:rPr>
                <w:rFonts w:ascii="Cambria Math" w:hAnsi="Cambria Math"/>
              </w:rPr>
              <m:t xml:space="preserve">2</m:t>
            </m:r>
          </m:den>
        </m:f>
      </m:oMath>
      <w:r>
        <w:rPr/>
        <w:t xml:space="preserve">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a</m:t>
            </m:r>
          </m:num>
          <m:den>
            <m:r>
              <w:rPr>
                <w:rFonts w:ascii="Cambria Math" w:hAnsi="Cambria Math"/>
              </w:rPr>
              <m:t xml:space="preserve">d</m:t>
            </m:r>
          </m:den>
        </m:f>
      </m:oMath>
      <w:r>
        <w:rPr/>
        <w:t xml:space="preserve">​,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md</m:t>
        </m:r>
        <m:r>
          <w:rPr>
            <w:rFonts w:ascii="Cambria Math" w:hAnsi="Cambria Math"/>
          </w:rPr>
          <m:t xml:space="preserve">2</m:t>
        </m:r>
        <m:r>
          <w:rPr>
            <w:rFonts w:ascii="Cambria Math" w:hAnsi="Cambria Math"/>
          </w:rPr>
          <m:t xml:space="preserve">​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g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a</m:t>
            </m:r>
          </m:e>
        </m:d>
      </m:oMath>
      <w:r>
        <w:rPr/>
        <w:t xml:space="preserve"> при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0.70</m:t>
        </m:r>
        <m:r>
          <w:rPr>
            <w:rFonts w:ascii="Cambria Math" w:hAnsi="Cambria Math"/>
          </w:rPr>
          <m:t xml:space="preserve">м</m:t>
        </m:r>
      </m:oMath>
      <w:r>
        <w:rPr/>
        <w:t>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d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46.0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мм</m:t>
        </m:r>
      </m:oMath>
      <w:r>
        <w:rPr/>
        <w:t>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g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9.81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м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с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</m:oMath>
      <w:r>
        <w:rPr/>
        <w:t>; массы подвеса:</w:t>
        <w:br/>
        <w:t>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1</m:t>
        </m:r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0.267</m:t>
        </m:r>
        <m:r>
          <w:rPr>
            <w:rFonts w:ascii="Cambria Math" w:hAnsi="Cambria Math"/>
          </w:rPr>
          <m:t xml:space="preserve">кг</m:t>
        </m:r>
      </m:oMath>
      <w:r>
        <w:rPr/>
        <w:t>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2</m:t>
        </m:r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0.487</m:t>
        </m:r>
        <m:r>
          <w:rPr>
            <w:rFonts w:ascii="Cambria Math" w:hAnsi="Cambria Math"/>
          </w:rPr>
          <m:t xml:space="preserve">кг</m:t>
        </m:r>
      </m:oMath>
      <w:r>
        <w:rPr/>
        <w:t>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3</m:t>
        </m:r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0.707</m:t>
        </m:r>
        <m:r>
          <w:rPr>
            <w:rFonts w:ascii="Cambria Math" w:hAnsi="Cambria Math"/>
          </w:rPr>
          <m:t xml:space="preserve">кг</m:t>
        </m:r>
      </m:oMath>
      <w:r>
        <w:rPr/>
        <w:t>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4</m:t>
        </m:r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0.927</m:t>
        </m:r>
        <m:r>
          <w:rPr>
            <w:rFonts w:ascii="Cambria Math" w:hAnsi="Cambria Math"/>
          </w:rPr>
          <m:t xml:space="preserve">кг</m:t>
        </m:r>
      </m:oMath>
      <w:r>
        <w:rPr/>
        <w:t xml:space="preserve"> (каретка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47</m:t>
        </m:r>
        <m:r>
          <w:rPr>
            <w:rFonts w:ascii="Cambria Math" w:hAnsi="Cambria Math"/>
          </w:rPr>
          <m:t xml:space="preserve">г</m:t>
        </m:r>
        <m:r>
          <w:rPr>
            <w:rFonts w:ascii="Cambria Math" w:hAnsi="Cambria Math"/>
          </w:rPr>
          <m:t xml:space="preserve">+</m:t>
        </m:r>
        <m:r>
          <w:rPr>
            <w:rFonts w:ascii="Cambria Math" w:hAnsi="Cambria Math"/>
          </w:rPr>
          <m:t xml:space="preserve">n</m:t>
        </m:r>
        <m:r>
          <w:rPr>
            <w:rFonts w:ascii="Cambria Math" w:hAnsi="Cambria Math"/>
          </w:rPr>
          <m:t xml:space="preserve">шайб</m:t>
        </m:r>
        <m:r>
          <w:rPr>
            <w:rFonts w:ascii="Cambria Math" w:hAnsi="Cambria Math"/>
          </w:rPr>
          <m:t xml:space="preserve">по</m:t>
        </m:r>
        <m:r>
          <w:rPr>
            <w:rFonts w:ascii="Cambria Math" w:hAnsi="Cambria Math"/>
          </w:rPr>
          <m:t xml:space="preserve">220</m:t>
        </m:r>
        <m:r>
          <w:rPr>
            <w:rFonts w:ascii="Cambria Math" w:hAnsi="Cambria Math"/>
          </w:rPr>
          <m:t xml:space="preserve">г</m:t>
        </m:r>
      </m:oMath>
      <w:r>
        <w:rPr/>
        <w:t xml:space="preserve">).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Образец полного расчета: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Дано:  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t</m:t>
            </m:r>
          </m:e>
          <m:sub>
            <m:r>
              <w:rPr>
                <w:rFonts w:ascii="Cambria Math" w:hAnsi="Cambria Math"/>
              </w:rPr>
              <m:t xml:space="preserve">ср</m:t>
            </m:r>
          </m:sub>
        </m:sSub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4.50</m:t>
        </m:r>
        <m:r>
          <w:rPr>
            <w:rFonts w:ascii="Cambria Math" w:hAnsi="Cambria Math"/>
          </w:rPr>
          <m:t xml:space="preserve">с</m:t>
        </m:r>
      </m:oMath>
      <w:r>
        <w:rPr/>
        <w:t>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Δt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0.17</m:t>
        </m:r>
        <m:r>
          <w:rPr>
            <w:rFonts w:ascii="Cambria Math" w:hAnsi="Cambria Math"/>
          </w:rPr>
          <m:t xml:space="preserve">с</m:t>
        </m:r>
      </m:oMath>
      <w:r>
        <w:rPr/>
        <w:t>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d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0.046</m:t>
        </m:r>
        <m:r>
          <w:rPr>
            <w:rFonts w:ascii="Cambria Math" w:hAnsi="Cambria Math"/>
          </w:rPr>
          <m:t xml:space="preserve">±</m:t>
        </m:r>
        <m:r>
          <w:rPr>
            <w:rFonts w:ascii="Cambria Math" w:hAnsi="Cambria Math"/>
          </w:rPr>
          <m:t xml:space="preserve">0.0005</m:t>
        </m:r>
        <m:r>
          <w:rPr>
            <w:rFonts w:ascii="Cambria Math" w:hAnsi="Cambria Math"/>
          </w:rPr>
          <m:t xml:space="preserve">м</m:t>
        </m:r>
      </m:oMath>
      <w:r>
        <w:rPr/>
        <w:t>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1</m:t>
        </m:r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0.267</m:t>
        </m:r>
        <m:r>
          <w:rPr>
            <w:rFonts w:ascii="Cambria Math" w:hAnsi="Cambria Math"/>
          </w:rPr>
          <m:t xml:space="preserve">кг</m:t>
        </m:r>
      </m:oMath>
      <w:r>
        <w:rPr/>
        <w:t>,  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Δm</m:t>
        </m:r>
        <m:r>
          <w:rPr>
            <w:rFonts w:ascii="Cambria Math" w:hAnsi="Cambria Math"/>
          </w:rPr>
          <m:t xml:space="preserve">1</m:t>
        </m:r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≈</m:t>
        </m:r>
        <m:rad>
          <m:radPr>
            <m:degHide m:val="1"/>
          </m:radPr>
          <m:deg/>
          <m:e>
            <m:sSup>
              <m:e>
                <m:d>
                  <m:dPr>
                    <m:begChr m:val="("/>
                    <m:endChr m:val=")"/>
                  </m:dPr>
                  <m:e>
                    <m:r>
                      <w:rPr>
                        <w:rFonts w:ascii="Cambria Math" w:hAnsi="Cambria Math"/>
                      </w:rPr>
                      <m:t xml:space="preserve">0.0005</m:t>
                    </m:r>
                  </m:e>
                </m:d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  <m:r>
              <w:rPr>
                <w:rFonts w:ascii="Cambria Math" w:hAnsi="Cambria Math"/>
              </w:rPr>
              <m:t xml:space="preserve">+</m:t>
            </m:r>
            <m:sSup>
              <m:e>
                <m:d>
                  <m:dPr>
                    <m:begChr m:val="("/>
                    <m:endChr m:val=")"/>
                  </m:dPr>
                  <m:e>
                    <m:r>
                      <w:rPr>
                        <w:rFonts w:ascii="Cambria Math" w:hAnsi="Cambria Math"/>
                      </w:rPr>
                      <m:t xml:space="preserve">0.0005</m:t>
                    </m:r>
                  </m:e>
                </m:d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e>
        </m:rad>
      </m:oMath>
      <w:r>
        <w:rPr/>
        <w:t xml:space="preserve">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0.00071</m:t>
        </m:r>
        <m:r>
          <w:rPr>
            <w:rFonts w:ascii="Cambria Math" w:hAnsi="Cambria Math"/>
          </w:rPr>
          <m:t xml:space="preserve">кг</m:t>
        </m:r>
      </m:oMath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a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h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t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1.4</m:t>
            </m:r>
          </m:num>
          <m:den>
            <m:sSup>
              <m:e>
                <m:d>
                  <m:dPr>
                    <m:begChr m:val="("/>
                    <m:endChr m:val=")"/>
                  </m:dPr>
                  <m:e>
                    <m:r>
                      <w:rPr>
                        <w:rFonts w:ascii="Cambria Math" w:hAnsi="Cambria Math"/>
                      </w:rPr>
                      <m:t xml:space="preserve">4.5</m:t>
                    </m:r>
                  </m:e>
                </m:d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0.06914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м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с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</m:oMath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Относительная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a</m:t>
            </m:r>
          </m:sub>
        </m:sSub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≈</m:t>
        </m:r>
        <m:r>
          <w:rPr>
            <w:rFonts w:ascii="Cambria Math" w:hAnsi="Cambria Math"/>
          </w:rPr>
          <m:t xml:space="preserve">2</m:t>
        </m:r>
        <m:f>
          <m:num>
            <m:r>
              <w:rPr>
                <w:rFonts w:ascii="Cambria Math" w:hAnsi="Cambria Math"/>
              </w:rPr>
              <m:t xml:space="preserve">Δt</m:t>
            </m:r>
            <m:r>
              <w:rPr>
                <w:rFonts w:ascii="Cambria Math" w:hAnsi="Cambria Math"/>
              </w:rPr>
              <m:t xml:space="preserve">​</m:t>
            </m:r>
          </m:num>
          <m:den>
            <m:r>
              <w:rPr>
                <w:rFonts w:ascii="Cambria Math" w:hAnsi="Cambria Math"/>
              </w:rPr>
              <m:t xml:space="preserve">t</m:t>
            </m:r>
          </m:den>
        </m:f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2</m:t>
        </m:r>
        <m:r>
          <w:rPr>
            <w:rFonts w:ascii="Cambria Math" w:hAnsi="Cambria Math"/>
          </w:rPr>
          <m:t xml:space="preserve">⋅</m:t>
        </m:r>
        <m:f>
          <m:num>
            <m:r>
              <w:rPr>
                <w:rFonts w:ascii="Cambria Math" w:hAnsi="Cambria Math"/>
              </w:rPr>
              <m:t xml:space="preserve">0.17</m:t>
            </m:r>
          </m:num>
          <m:den>
            <m:r>
              <w:rPr>
                <w:rFonts w:ascii="Cambria Math" w:hAnsi="Cambria Math"/>
              </w:rPr>
              <m:t xml:space="preserve">4.50</m:t>
            </m:r>
          </m:den>
        </m:f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0.0756</m:t>
        </m:r>
        <m:r>
          <w:rPr>
            <w:rFonts w:ascii="Cambria Math" w:hAnsi="Cambria Math"/>
          </w:rPr>
          <m:t xml:space="preserve">⇒</m:t>
        </m:r>
        <m:r>
          <w:rPr>
            <w:rFonts w:ascii="Cambria Math" w:hAnsi="Cambria Math"/>
          </w:rPr>
          <m:t xml:space="preserve">Δa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0.00522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м</m:t>
            </m:r>
          </m:num>
          <m:den>
            <m:r>
              <w:rPr>
                <w:rFonts w:ascii="Cambria Math" w:hAnsi="Cambria Math"/>
              </w:rPr>
              <m:t xml:space="preserve">с</m:t>
            </m:r>
          </m:den>
        </m:f>
        <m:r>
          <w:rPr>
            <w:rFonts w:ascii="Cambria Math" w:hAnsi="Cambria Math"/>
          </w:rPr>
          <m:t xml:space="preserve">2.</m:t>
        </m:r>
      </m:oMath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a</m:t>
            </m:r>
            <m:r>
              <w:rPr>
                <w:rFonts w:ascii="Cambria Math" w:hAnsi="Cambria Math"/>
              </w:rPr>
              <m:t xml:space="preserve">​</m:t>
            </m:r>
          </m:num>
          <m:den>
            <m:r>
              <w:rPr>
                <w:rFonts w:ascii="Cambria Math" w:hAnsi="Cambria Math"/>
              </w:rPr>
              <m:t xml:space="preserve">d</m:t>
            </m:r>
          </m:den>
        </m:f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⋅</m:t>
            </m:r>
            <m:r>
              <w:rPr>
                <w:rFonts w:ascii="Cambria Math" w:hAnsi="Cambria Math"/>
              </w:rPr>
              <m:t xml:space="preserve">0.06914</m:t>
            </m:r>
          </m:num>
          <m:den>
            <m:r>
              <w:rPr>
                <w:rFonts w:ascii="Cambria Math" w:hAnsi="Cambria Math"/>
              </w:rPr>
              <m:t xml:space="preserve">​</m:t>
            </m:r>
          </m:den>
        </m:f>
        <m:r>
          <w:rPr>
            <w:rFonts w:ascii="Cambria Math" w:hAnsi="Cambria Math"/>
          </w:rPr>
          <m:t xml:space="preserve">0.046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3.006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рад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с</m:t>
                </m:r>
              </m:e>
              <m:sup>
                <m:r>
                  <w:rPr>
                    <w:rFonts w:ascii="Cambria Math" w:hAnsi="Cambria Math"/>
                  </w:rPr>
                  <m:t xml:space="preserve">2.</m:t>
                </m:r>
              </m:sup>
            </m:sSup>
          </m:den>
        </m:f>
      </m:oMath>
      <w:r>
        <w:rPr/>
        <w:br/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ε</m:t>
            </m:r>
          </m:sub>
        </m:sSub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=</m:t>
        </m:r>
        <m:rad>
          <m:radPr>
            <m:degHide m:val="1"/>
          </m:radPr>
          <m:deg/>
          <m:e>
            <m:sSubSup>
              <m:e>
                <m:r>
                  <w:rPr>
                    <w:rFonts w:ascii="Cambria Math" w:hAnsi="Cambria Math"/>
                  </w:rPr>
                  <m:t xml:space="preserve">ε</m:t>
                </m:r>
              </m:e>
              <m:sub>
                <m:r>
                  <w:rPr>
                    <w:rFonts w:ascii="Cambria Math" w:hAnsi="Cambria Math"/>
                  </w:rPr>
                  <m:t xml:space="preserve">a</m:t>
                </m:r>
              </m:sub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bSup>
            <m:r>
              <w:rPr>
                <w:rFonts w:ascii="Cambria Math" w:hAnsi="Cambria Math"/>
              </w:rPr>
              <m:t xml:space="preserve">​</m:t>
            </m:r>
            <m:r>
              <w:rPr>
                <w:rFonts w:ascii="Cambria Math" w:hAnsi="Cambria Math"/>
              </w:rPr>
              <m:t xml:space="preserve">+</m:t>
            </m:r>
            <m:sSubSup>
              <m:e>
                <m:r>
                  <w:rPr>
                    <w:rFonts w:ascii="Cambria Math" w:hAnsi="Cambria Math"/>
                  </w:rPr>
                  <m:t xml:space="preserve">ε</m:t>
                </m:r>
              </m:e>
              <m:sub>
                <m:r>
                  <w:rPr>
                    <w:rFonts w:ascii="Cambria Math" w:hAnsi="Cambria Math"/>
                  </w:rPr>
                  <m:t xml:space="preserve">d</m:t>
                </m:r>
              </m:sub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bSup>
            <m:r>
              <w:rPr>
                <w:rFonts w:ascii="Cambria Math" w:hAnsi="Cambria Math"/>
              </w:rPr>
              <m:t xml:space="preserve">​</m:t>
            </m:r>
          </m:e>
        </m:rad>
      </m:oMath>
      <w:r>
        <w:rPr/>
        <w:t xml:space="preserve">, где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d</m:t>
            </m:r>
          </m:sub>
        </m:sSub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0.0005</m:t>
            </m:r>
            <m:r>
              <w:rPr>
                <w:rFonts w:ascii="Cambria Math" w:hAnsi="Cambria Math"/>
              </w:rPr>
              <m:t xml:space="preserve">​</m:t>
            </m:r>
          </m:num>
          <m:den>
            <m:r>
              <w:rPr>
                <w:rFonts w:ascii="Cambria Math" w:hAnsi="Cambria Math"/>
              </w:rPr>
              <m:t xml:space="preserve">0.046</m:t>
            </m:r>
          </m:den>
        </m:f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0.01087</m:t>
        </m:r>
      </m:oMath>
      <w:r>
        <w:rPr/>
        <w:t>. Тогда  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ε</m:t>
            </m:r>
          </m:sub>
        </m:sSub>
      </m:oMath>
      <w:r>
        <w:rPr/>
        <w:t>​=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0.0763</m:t>
        </m:r>
        <m:r>
          <w:rPr>
            <w:rFonts w:ascii="Cambria Math" w:hAnsi="Cambria Math"/>
          </w:rPr>
          <m:t xml:space="preserve">⇒</m:t>
        </m:r>
        <m:r>
          <w:rPr>
            <w:rFonts w:ascii="Cambria Math" w:hAnsi="Cambria Math"/>
          </w:rPr>
          <m:t xml:space="preserve">Δε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0.229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рад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с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</m:oMath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md</m:t>
            </m:r>
          </m:num>
          <m:den>
            <m:r>
              <w:rPr>
                <w:rFonts w:ascii="Cambria Math" w:hAnsi="Cambria Math"/>
              </w:rPr>
              <m:t xml:space="preserve">2</m:t>
            </m:r>
          </m:den>
        </m:f>
        <m:r>
          <w:rPr>
            <w:rFonts w:ascii="Cambria Math" w:hAnsi="Cambria Math"/>
          </w:rPr>
          <m:t xml:space="preserve">​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g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a</m:t>
            </m:r>
          </m:e>
        </m:d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0.267</m:t>
            </m:r>
            <m:r>
              <w:rPr>
                <w:rFonts w:ascii="Cambria Math" w:hAnsi="Cambria Math"/>
              </w:rPr>
              <m:t xml:space="preserve">⋅</m:t>
            </m:r>
            <m:r>
              <w:rPr>
                <w:rFonts w:ascii="Cambria Math" w:hAnsi="Cambria Math"/>
              </w:rPr>
              <m:t xml:space="preserve">0.046</m:t>
            </m:r>
            <m:r>
              <w:rPr>
                <w:rFonts w:ascii="Cambria Math" w:hAnsi="Cambria Math"/>
              </w:rPr>
              <m:t xml:space="preserve">​</m:t>
            </m:r>
          </m:num>
          <m:den>
            <m:r>
              <w:rPr>
                <w:rFonts w:ascii="Cambria Math" w:hAnsi="Cambria Math"/>
              </w:rPr>
              <m:t xml:space="preserve">2</m:t>
            </m:r>
          </m:den>
        </m:f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9.81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0.06914</m:t>
            </m:r>
          </m:e>
        </m:d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0.05982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Н</m:t>
            </m:r>
          </m:num>
          <m:den>
            <m:r>
              <w:rPr>
                <w:rFonts w:ascii="Cambria Math" w:hAnsi="Cambria Math"/>
              </w:rPr>
              <m:t xml:space="preserve">м</m:t>
            </m:r>
          </m:den>
        </m:f>
      </m:oMath>
      <w:r>
        <w:rPr/>
        <w:t>.</w:t>
        <w:br/>
        <w:t xml:space="preserve">Относительная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M</m:t>
            </m:r>
          </m:sub>
        </m:sSub>
        <m:r>
          <w:rPr>
            <w:rFonts w:ascii="Cambria Math" w:hAnsi="Cambria Math"/>
          </w:rPr>
          <m:t xml:space="preserve">​</m:t>
        </m:r>
        <m:r>
          <w:rPr>
            <w:rFonts w:ascii="Cambria Math" w:hAnsi="Cambria Math"/>
          </w:rPr>
          <m:t xml:space="preserve">=</m:t>
        </m:r>
        <m:rad>
          <m:radPr>
            <m:degHide m:val="1"/>
          </m:radPr>
          <m:deg/>
          <m:e>
            <m:sSup>
              <m:e>
                <m:d>
                  <m:dPr>
                    <m:begChr m:val="("/>
                    <m:endChr m:val=")"/>
                  </m:dPr>
                  <m:e>
                    <m:f>
                      <m:num>
                        <m:r>
                          <w:rPr>
                            <w:rFonts w:ascii="Cambria Math" w:hAnsi="Cambria Math"/>
                          </w:rPr>
                          <m:t xml:space="preserve">Δm</m:t>
                        </m:r>
                        <m:r>
                          <w:rPr>
                            <w:rFonts w:ascii="Cambria Math" w:hAnsi="Cambria Math"/>
                          </w:rPr>
                          <m:t xml:space="preserve">​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 xml:space="preserve">m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  <m:r>
              <w:rPr>
                <w:rFonts w:ascii="Cambria Math" w:hAnsi="Cambria Math"/>
              </w:rPr>
              <m:t xml:space="preserve">+</m:t>
            </m:r>
            <m:sSup>
              <m:e>
                <m:d>
                  <m:dPr>
                    <m:begChr m:val="("/>
                    <m:endChr m:val=")"/>
                  </m:dPr>
                  <m:e>
                    <m:f>
                      <m:num>
                        <m:r>
                          <w:rPr>
                            <w:rFonts w:ascii="Cambria Math" w:hAnsi="Cambria Math"/>
                          </w:rPr>
                          <m:t xml:space="preserve">Δd</m:t>
                        </m:r>
                        <m:r>
                          <w:rPr>
                            <w:rFonts w:ascii="Cambria Math" w:hAnsi="Cambria Math"/>
                          </w:rPr>
                          <m:t xml:space="preserve">​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 xml:space="preserve">d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  <m:r>
              <w:rPr>
                <w:rFonts w:ascii="Cambria Math" w:hAnsi="Cambria Math"/>
              </w:rPr>
              <m:t xml:space="preserve">+</m:t>
            </m:r>
            <m:sSup>
              <m:e>
                <m:d>
                  <m:dPr>
                    <m:begChr m:val="("/>
                    <m:endChr m:val=")"/>
                  </m:dPr>
                  <m:e>
                    <m:f>
                      <m:num>
                        <m:r>
                          <w:rPr>
                            <w:rFonts w:ascii="Cambria Math" w:hAnsi="Cambria Math"/>
                          </w:rPr>
                          <m:t xml:space="preserve">Δa</m:t>
                        </m:r>
                        <m:r>
                          <w:rPr>
                            <w:rFonts w:ascii="Cambria Math" w:hAnsi="Cambria Math"/>
                          </w:rPr>
                          <m:t xml:space="preserve">​</m:t>
                        </m:r>
                      </m:num>
                      <m:den>
                        <m:d>
                          <m:dPr>
                            <m:begChr m:val="("/>
                            <m:endChr m:val=")"/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 xml:space="preserve">g</m:t>
                            </m:r>
                            <m:r>
                              <w:rPr>
                                <w:rFonts w:ascii="Cambria Math" w:hAnsi="Cambria Math"/>
                              </w:rPr>
                              <m:t xml:space="preserve">−</m:t>
                            </m:r>
                            <m:r>
                              <w:rPr>
                                <w:rFonts w:ascii="Cambria Math" w:hAnsi="Cambria Math"/>
                              </w:rPr>
                              <m:t xml:space="preserve">a</m:t>
                            </m:r>
                          </m:e>
                        </m:d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e>
        </m:rad>
      </m:oMath>
    </w:p>
    <w:p>
      <w:pPr>
        <w:pStyle w:val="Normal"/>
        <w:rPr/>
      </w:pPr>
      <w:r>
        <w:rPr/>
      </w:r>
      <m:oMath xmlns:m="http://schemas.openxmlformats.org/officeDocument/2006/math">
        <m:rad>
          <m:radPr>
            <m:degHide m:val="1"/>
          </m:radPr>
          <m:deg/>
          <m:e>
            <m:d>
              <m:dPr>
                <m:begChr m:val="("/>
                <m:endChr m:val=")"/>
              </m:dPr>
              <m:e>
                <m:sSup>
                  <m:e>
                    <m:r>
                      <w:rPr>
                        <w:rFonts w:ascii="Cambria Math" w:hAnsi="Cambria Math"/>
                      </w:rPr>
                      <m:t xml:space="preserve">0.00265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 xml:space="preserve">2</m:t>
                    </m:r>
                  </m:sup>
                </m:sSup>
                <m:r>
                  <w:rPr>
                    <w:rFonts w:ascii="Cambria Math" w:hAnsi="Cambria Math"/>
                  </w:rPr>
                  <m:t xml:space="preserve">+</m:t>
                </m:r>
                <m:sSup>
                  <m:e>
                    <m:r>
                      <w:rPr>
                        <w:rFonts w:ascii="Cambria Math" w:hAnsi="Cambria Math"/>
                      </w:rPr>
                      <m:t xml:space="preserve">0.01087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 xml:space="preserve">2</m:t>
                    </m:r>
                  </m:sup>
                </m:sSup>
                <m:r>
                  <w:rPr>
                    <w:rFonts w:ascii="Cambria Math" w:hAnsi="Cambria Math"/>
                  </w:rPr>
                  <m:t xml:space="preserve">+</m:t>
                </m:r>
                <m:sSup>
                  <m:e>
                    <m:r>
                      <w:rPr>
                        <w:rFonts w:ascii="Cambria Math" w:hAnsi="Cambria Math"/>
                      </w:rPr>
                      <m:t xml:space="preserve">0.00054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 xml:space="preserve">2</m:t>
                    </m:r>
                  </m:sup>
                </m:sSup>
              </m:e>
            </m:d>
          </m:e>
        </m:rad>
      </m:oMath>
      <w:r>
        <w:rPr/>
        <w:t xml:space="preserve">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0.0112</m:t>
        </m:r>
        <m:r>
          <w:rPr>
            <w:rFonts w:ascii="Cambria Math" w:hAnsi="Cambria Math"/>
          </w:rPr>
          <m:t xml:space="preserve">⇒</m:t>
        </m:r>
        <m:r>
          <w:rPr>
            <w:rFonts w:ascii="Cambria Math" w:hAnsi="Cambria Math"/>
          </w:rPr>
          <m:t xml:space="preserve">ΔM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0.00067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Н</m:t>
            </m:r>
          </m:num>
          <m:den>
            <m:r>
              <w:rPr>
                <w:rFonts w:ascii="Cambria Math" w:hAnsi="Cambria Math"/>
              </w:rPr>
              <m:t xml:space="preserve">м</m:t>
            </m:r>
          </m:den>
        </m:f>
        <m:r>
          <w:rPr>
            <w:rFonts w:ascii="Cambria Math" w:hAnsi="Cambria Math"/>
          </w:rPr>
          <m:t xml:space="preserve">.</m:t>
        </m:r>
      </m:oMath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a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0.069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0.005</m:t>
            </m:r>
          </m:e>
        </m:d>
      </m:oMath>
      <w:r>
        <w:rPr/>
        <w:t> </w:t>
      </w:r>
      <w:r>
        <w:rPr/>
      </w:r>
      <m:oMath xmlns:m="http://schemas.openxmlformats.org/officeDocument/2006/math"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м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с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</m:oMath>
      <w:r>
        <w:rPr/>
        <w:t xml:space="preserve">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3.01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0.23</m:t>
            </m:r>
          </m:e>
        </m:d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рад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с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</m:oMath>
      <w:r>
        <w:rPr/>
        <w:t>,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0.0598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0.0007</m:t>
            </m:r>
          </m:e>
        </m:d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Н</m:t>
            </m:r>
          </m:num>
          <m:den>
            <m:r>
              <w:rPr>
                <w:rFonts w:ascii="Cambria Math" w:hAnsi="Cambria Math"/>
              </w:rPr>
              <m:t xml:space="preserve">м</m:t>
            </m:r>
          </m:den>
        </m:f>
      </m:oMath>
      <w:r>
        <w:rPr/>
        <w:t>.</w:t>
      </w:r>
      <w:r>
        <w:br w:type="page"/>
      </w:r>
    </w:p>
    <w:p>
      <w:pPr>
        <w:pStyle w:val="Normal"/>
        <w:spacing w:before="0" w:after="0"/>
        <w:rPr/>
      </w:pPr>
      <w:r>
        <w:rPr/>
        <w:t>10. Расчет погрешностей измерений (</w:t>
      </w:r>
      <w:r>
        <w:rPr>
          <w:i/>
        </w:rPr>
        <w:t>для прямых и косвенных измерений</w:t>
      </w:r>
      <w:r>
        <w:rPr/>
        <w:t>).</w:t>
      </w:r>
    </w:p>
    <w:p>
      <w:pPr>
        <w:pStyle w:val="Normal"/>
        <w:rPr/>
      </w:pPr>
      <w:r>
        <w:rPr/>
      </w:r>
    </w:p>
    <w:p>
      <w:pPr>
        <w:pStyle w:val="Heading3"/>
        <w:rPr/>
      </w:pPr>
      <w:r>
        <w:rPr/>
        <w:t xml:space="preserve">Время падения t </w:t>
      </w:r>
    </w:p>
    <w:p>
      <w:pPr>
        <w:pStyle w:val="Normal"/>
        <w:rPr/>
      </w:pPr>
      <w:r>
        <w:rPr/>
        <w:t xml:space="preserve">Среднее: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t</m:t>
            </m:r>
          </m:e>
          <m:sub>
            <m:r>
              <w:rPr>
                <w:rFonts w:ascii="Cambria Math" w:hAnsi="Cambria Math"/>
              </w:rPr>
              <m:t xml:space="preserve">ср</m:t>
            </m:r>
          </m:sub>
        </m:sSub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t</m:t>
            </m:r>
            <m:r>
              <w:rPr>
                <w:rFonts w:ascii="Cambria Math" w:hAnsi="Cambria Math"/>
              </w:rPr>
              <m:t xml:space="preserve">1</m:t>
            </m:r>
            <m:r>
              <w:rPr>
                <w:rFonts w:ascii="Cambria Math" w:hAnsi="Cambria Math"/>
              </w:rPr>
              <m:t xml:space="preserve">+</m:t>
            </m:r>
            <m:r>
              <w:rPr>
                <w:rFonts w:ascii="Cambria Math" w:hAnsi="Cambria Math"/>
              </w:rPr>
              <m:t xml:space="preserve">t</m:t>
            </m:r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+</m:t>
            </m:r>
            <m:r>
              <w:rPr>
                <w:rFonts w:ascii="Cambria Math" w:hAnsi="Cambria Math"/>
              </w:rPr>
              <m:t xml:space="preserve">t</m:t>
            </m:r>
            <m:r>
              <w:rPr>
                <w:rFonts w:ascii="Cambria Math" w:hAnsi="Cambria Math"/>
              </w:rPr>
              <m:t xml:space="preserve">3</m:t>
            </m:r>
          </m:num>
          <m:den>
            <m:r>
              <w:rPr>
                <w:rFonts w:ascii="Cambria Math" w:hAnsi="Cambria Math"/>
              </w:rPr>
              <m:t xml:space="preserve">3</m:t>
            </m:r>
          </m:den>
        </m:f>
      </m:oMath>
      <w:r>
        <w:rPr/>
        <w:br/>
        <w:t xml:space="preserve">СКО серии: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S</m:t>
        </m:r>
        <m:r>
          <w:rPr>
            <w:rFonts w:ascii="Cambria Math" w:hAnsi="Cambria Math"/>
          </w:rPr>
          <m:t xml:space="preserve">=</m:t>
        </m:r>
        <m:rad>
          <m:radPr>
            <m:degHide m:val="1"/>
          </m:radPr>
          <m:deg/>
          <m:e>
            <m:d>
              <m:dPr>
                <m:begChr m:val="("/>
                <m:endChr m:val=")"/>
              </m:dPr>
              <m:e>
                <m:f>
                  <m:num>
                    <m:nary>
                      <m:naryPr>
                        <m:chr m:val="∑"/>
                        <m:subHide m:val="1"/>
                        <m:supHide m:val="1"/>
                      </m:naryPr>
                      <m:sub/>
                      <m:sup/>
                      <m:e>
                        <m:d>
                          <m:dPr>
                            <m:begChr m:val="("/>
                            <m:endChr m:val=")"/>
                          </m:dPr>
                          <m:e>
                            <m:sSup>
                              <m:e>
                                <m:d>
                                  <m:dPr>
                                    <m:begChr m:val="("/>
                                    <m:endChr m:val=")"/>
                                  </m:dPr>
                                  <m:e>
                                    <m:sSub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 xml:space="preserve">t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 xml:space="preserve">i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 xml:space="preserve">−</m:t>
                                    </m:r>
                                    <m:sSub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 xml:space="preserve">t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 xml:space="preserve">ср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 xml:space="preserve">2</m:t>
                                </m:r>
                              </m:sup>
                            </m:sSup>
                          </m:e>
                        </m:d>
                      </m:e>
                    </m:nary>
                  </m:num>
                  <m:den>
                    <m:r>
                      <w:rPr>
                        <w:rFonts w:ascii="Cambria Math" w:hAnsi="Cambria Math"/>
                      </w:rPr>
                      <m:t xml:space="preserve">n</m:t>
                    </m:r>
                    <m:r>
                      <w:rPr>
                        <w:rFonts w:ascii="Cambria Math" w:hAnsi="Cambria Math"/>
                      </w:rPr>
                      <m:t xml:space="preserve">−</m:t>
                    </m:r>
                    <m:r>
                      <w:rPr>
                        <w:rFonts w:ascii="Cambria Math" w:hAnsi="Cambria Math"/>
                      </w:rPr>
                      <m:t xml:space="preserve">1</m:t>
                    </m:r>
                  </m:den>
                </m:f>
              </m:e>
            </m:d>
          </m:e>
        </m:rad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n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3</m:t>
        </m:r>
      </m:oMath>
      <w:r>
        <w:rPr/>
        <w:br/>
        <w:t xml:space="preserve">Случайная погрешность среднего: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Δt</m:t>
            </m:r>
          </m:e>
          <m:sub>
            <m:r>
              <w:rPr>
                <w:rFonts w:ascii="Cambria Math" w:hAnsi="Cambria Math"/>
              </w:rPr>
              <m:t xml:space="preserve">сл</m:t>
            </m:r>
          </m:sub>
        </m:sSub>
        <m:r>
          <w:rPr>
            <w:rFonts w:ascii="Cambria Math" w:hAnsi="Cambria Math"/>
          </w:rPr>
          <m:t xml:space="preserve">=</m:t>
        </m:r>
        <m:sSub>
          <m:e>
            <m:r>
              <w:rPr>
                <w:rFonts w:ascii="Cambria Math" w:hAnsi="Cambria Math"/>
              </w:rPr>
              <m:t xml:space="preserve">t</m:t>
            </m:r>
          </m:e>
          <m:sub>
            <m:r>
              <w:rPr>
                <w:rFonts w:ascii="Cambria Math" w:hAnsi="Cambria Math"/>
              </w:rPr>
              <m:t xml:space="preserve">α</m:t>
            </m:r>
            <m:r>
              <w:rPr>
                <w:rFonts w:ascii="Cambria Math" w:hAnsi="Cambria Math"/>
              </w:rPr>
              <m:t xml:space="preserve">,</m:t>
            </m:r>
            <m:r>
              <w:rPr>
                <w:rFonts w:ascii="Cambria Math" w:hAnsi="Cambria Math"/>
              </w:rPr>
              <m:t xml:space="preserve">n</m:t>
            </m:r>
          </m:sub>
        </m:sSub>
        <m:f>
          <m:num>
            <m:r>
              <w:rPr>
                <w:rFonts w:ascii="Cambria Math" w:hAnsi="Cambria Math"/>
              </w:rPr>
              <m:t xml:space="preserve">S</m:t>
            </m:r>
          </m:num>
          <m:den>
            <m:rad>
              <m:radPr>
                <m:degHide m:val="1"/>
              </m:radPr>
              <m:deg/>
              <m:e>
                <m:r>
                  <w:rPr>
                    <w:rFonts w:ascii="Cambria Math" w:hAnsi="Cambria Math"/>
                  </w:rPr>
                  <m:t xml:space="preserve">n</m:t>
                </m:r>
              </m:e>
            </m:rad>
          </m:den>
        </m:f>
      </m:oMath>
      <w:r>
        <w:rPr/>
        <w:t xml:space="preserve">, при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α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0.95</m:t>
        </m:r>
      </m:oMath>
      <w:r>
        <w:rPr/>
        <w:t xml:space="preserve"> 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n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3</m:t>
        </m:r>
      </m:oMath>
      <w:r>
        <w:rPr/>
        <w:t xml:space="preserve">: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t</m:t>
            </m:r>
          </m:e>
          <m:sub>
            <m:r>
              <w:rPr>
                <w:rFonts w:ascii="Cambria Math" w:hAnsi="Cambria Math"/>
              </w:rPr>
              <m:t xml:space="preserve">α</m:t>
            </m:r>
            <m:r>
              <w:rPr>
                <w:rFonts w:ascii="Cambria Math" w:hAnsi="Cambria Math"/>
              </w:rPr>
              <m:t xml:space="preserve">,</m:t>
            </m:r>
            <m:r>
              <w:rPr>
                <w:rFonts w:ascii="Cambria Math" w:hAnsi="Cambria Math"/>
              </w:rPr>
              <m:t xml:space="preserve">n</m:t>
            </m:r>
          </m:sub>
        </m:sSub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4.30</m:t>
        </m:r>
      </m:oMath>
      <w:r>
        <w:rPr/>
        <w:br/>
        <w:t xml:space="preserve">Инструментальная погрешность секундомера: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Δt</m:t>
            </m:r>
          </m:e>
          <m:sub>
            <m:r>
              <w:rPr>
                <w:rFonts w:ascii="Cambria Math" w:hAnsi="Cambria Math"/>
              </w:rPr>
              <m:t xml:space="preserve">инстр</m:t>
            </m:r>
          </m:sub>
        </m:sSub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0.20</m:t>
        </m:r>
        <m:r>
          <w:rPr>
            <w:rFonts w:ascii="Cambria Math" w:hAnsi="Cambria Math"/>
          </w:rPr>
          <m:t xml:space="preserve">с</m:t>
        </m:r>
      </m:oMath>
      <w:r>
        <w:rPr/>
        <w:br/>
        <w:t xml:space="preserve">Полная погрешность времени: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Δt</m:t>
        </m:r>
        <m:r>
          <w:rPr>
            <w:rFonts w:ascii="Cambria Math" w:hAnsi="Cambria Math"/>
          </w:rPr>
          <m:t xml:space="preserve">=</m:t>
        </m:r>
        <m:rad>
          <m:radPr>
            <m:degHide m:val="1"/>
          </m:radPr>
          <m:deg/>
          <m:e>
            <m:d>
              <m:dPr>
                <m:begChr m:val="("/>
                <m:endChr m:val=")"/>
              </m:dPr>
              <m:e>
                <m:sSup>
                  <m:e>
                    <m:d>
                      <m:dPr>
                        <m:begChr m:val="("/>
                        <m:endChr m:val=")"/>
                      </m:dPr>
                      <m:e>
                        <m:sSub>
                          <m:e>
                            <m:r>
                              <w:rPr>
                                <w:rFonts w:ascii="Cambria Math" w:hAnsi="Cambria Math"/>
                              </w:rPr>
                              <m:t xml:space="preserve">Δt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 xml:space="preserve">сл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 xml:space="preserve">2</m:t>
                    </m:r>
                  </m:sup>
                </m:sSup>
                <m:r>
                  <w:rPr>
                    <w:rFonts w:ascii="Cambria Math" w:hAnsi="Cambria Math"/>
                  </w:rPr>
                  <m:t xml:space="preserve">+</m:t>
                </m:r>
                <m:sSup>
                  <m:e>
                    <m:d>
                      <m:dPr>
                        <m:begChr m:val="("/>
                        <m:endChr m:val=")"/>
                      </m:dPr>
                      <m:e>
                        <m:f>
                          <m:num>
                            <m:sSub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 xml:space="preserve">Δt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 xml:space="preserve">инстр</m:t>
                                </m:r>
                              </m:sub>
                            </m:sSub>
                          </m:num>
                          <m:den>
                            <m:rad>
                              <m:radPr>
                                <m:degHide m:val="1"/>
                              </m:radPr>
                              <m:deg/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 xml:space="preserve">3</m:t>
                                </m:r>
                              </m:e>
                            </m:rad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 xml:space="preserve">2</m:t>
                    </m:r>
                  </m:sup>
                </m:sSup>
              </m:e>
            </m:d>
          </m:e>
        </m:rad>
      </m:oMath>
      <w:r>
        <w:rPr/>
        <w:br/>
        <w:t xml:space="preserve">Относительная: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t</m:t>
            </m:r>
          </m:sub>
        </m:sSub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Δt</m:t>
            </m:r>
          </m:num>
          <m:den>
            <m:sSub>
              <m:e>
                <m:r>
                  <w:rPr>
                    <w:rFonts w:ascii="Cambria Math" w:hAnsi="Cambria Math"/>
                  </w:rPr>
                  <m:t xml:space="preserve">t</m:t>
                </m:r>
              </m:e>
              <m:sub>
                <m:r>
                  <w:rPr>
                    <w:rFonts w:ascii="Cambria Math" w:hAnsi="Cambria Math"/>
                  </w:rPr>
                  <m:t xml:space="preserve">ср</m:t>
                </m:r>
              </m:sub>
            </m:sSub>
          </m:den>
        </m:f>
        <m:r>
          <w:rPr>
            <w:rFonts w:ascii="Cambria Math" w:hAnsi="Cambria Math"/>
          </w:rPr>
          <m:t xml:space="preserve">100</m:t>
        </m:r>
        <m:r>
          <m:rPr>
            <m:lit/>
            <m:nor/>
          </m:rPr>
          <w:rPr>
            <w:rFonts w:ascii="Cambria Math" w:hAnsi="Cambria Math"/>
          </w:rPr>
          <m:t xml:space="preserve">%</m:t>
        </m:r>
      </m:oMath>
    </w:p>
    <w:p>
      <w:pPr>
        <w:pStyle w:val="Heading3"/>
        <w:rPr/>
      </w:pPr>
      <w:r>
        <w:rPr/>
        <w:t>10.1.2. Геометрические размеры и массы</w:t>
      </w:r>
    </w:p>
    <w:p>
      <w:pPr>
        <w:pStyle w:val="Normal"/>
        <w:rPr/>
      </w:pPr>
      <w:r>
        <w:rPr/>
        <w:t xml:space="preserve">Диаметр ступицы: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d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46.0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мм</m:t>
        </m:r>
        <m:r>
          <w:rPr>
            <w:rFonts w:ascii="Cambria Math" w:hAnsi="Cambria Math"/>
          </w:rPr>
          <m:t xml:space="preserve">→</m:t>
        </m:r>
        <m:r>
          <w:rPr>
            <w:rFonts w:ascii="Cambria Math" w:hAnsi="Cambria Math"/>
          </w:rPr>
          <m:t xml:space="preserve">Δd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0.5</m:t>
        </m:r>
        <m:r>
          <w:rPr>
            <w:rFonts w:ascii="Cambria Math" w:hAnsi="Cambria Math"/>
          </w:rPr>
          <m:t xml:space="preserve">мм</m:t>
        </m:r>
      </m:oMath>
      <w:r>
        <w:rPr/>
        <w:br/>
        <w:t xml:space="preserve">Масса каретки 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47.0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</m:oMath>
      <w:r>
        <w:rPr/>
        <w:t xml:space="preserve">г, шайбы </w:t>
      </w:r>
      <w:r>
        <w:rPr/>
      </w:r>
      <m:oMath xmlns:m="http://schemas.openxmlformats.org/officeDocument/2006/math"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220.0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0.5</m:t>
            </m:r>
          </m:e>
        </m:d>
        <m:r>
          <w:rPr>
            <w:rFonts w:ascii="Cambria Math" w:hAnsi="Cambria Math"/>
          </w:rPr>
          <m:t xml:space="preserve">г</m:t>
        </m:r>
      </m:oMath>
      <w:r>
        <w:rPr/>
        <w:br/>
        <w:t xml:space="preserve">Погрешность массы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n</m:t>
            </m:r>
          </m:sub>
        </m:sSub>
        <m:r>
          <w:rPr>
            <w:rFonts w:ascii="Cambria Math" w:hAnsi="Cambria Math"/>
          </w:rPr>
          <m:t xml:space="preserve">=</m:t>
        </m:r>
        <m:rad>
          <m:radPr>
            <m:degHide m:val="1"/>
          </m:radPr>
          <m:deg/>
          <m:e>
            <m:d>
              <m:dPr>
                <m:begChr m:val="("/>
                <m:endChr m:val=")"/>
              </m:dPr>
              <m:e>
                <m:sSubSup>
                  <m:e>
                    <m:r>
                      <w:rPr>
                        <w:rFonts w:ascii="Cambria Math" w:hAnsi="Cambria Math"/>
                      </w:rPr>
                      <m:t xml:space="preserve">Δm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 xml:space="preserve">кар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 xml:space="preserve">2</m:t>
                    </m:r>
                  </m:sup>
                </m:sSubSup>
                <m:r>
                  <w:rPr>
                    <w:rFonts w:ascii="Cambria Math" w:hAnsi="Cambria Math"/>
                  </w:rPr>
                  <m:t xml:space="preserve">+</m:t>
                </m:r>
                <m:sSubSup>
                  <m:e>
                    <m:r>
                      <w:rPr>
                        <w:rFonts w:ascii="Cambria Math" w:hAnsi="Cambria Math"/>
                      </w:rPr>
                      <m:t xml:space="preserve">n·Δm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 xml:space="preserve">ш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 xml:space="preserve">2</m:t>
                    </m:r>
                  </m:sup>
                </m:sSubSup>
              </m:e>
            </m:d>
          </m:e>
        </m:rad>
      </m:oMath>
      <w:r>
        <w:rPr/>
        <w:br/>
        <w:t xml:space="preserve">Пример: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1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0.267</m:t>
        </m:r>
        <m:r>
          <w:rPr>
            <w:rFonts w:ascii="Cambria Math" w:hAnsi="Cambria Math"/>
          </w:rPr>
          <m:t xml:space="preserve">кг</m:t>
        </m:r>
      </m:oMath>
      <w:r>
        <w:rPr/>
        <w:t xml:space="preserve">,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Δm</m:t>
        </m:r>
        <m:r>
          <w:rPr>
            <w:rFonts w:ascii="Cambria Math" w:hAnsi="Cambria Math"/>
          </w:rPr>
          <m:t xml:space="preserve">1</m:t>
        </m:r>
        <m:r>
          <w:rPr>
            <w:rFonts w:ascii="Cambria Math" w:hAnsi="Cambria Math"/>
          </w:rPr>
          <m:t xml:space="preserve">≈</m:t>
        </m:r>
        <m:r>
          <w:rPr>
            <w:rFonts w:ascii="Cambria Math" w:hAnsi="Cambria Math"/>
          </w:rPr>
          <m:t xml:space="preserve">0.00071</m:t>
        </m:r>
        <m:r>
          <w:rPr>
            <w:rFonts w:ascii="Cambria Math" w:hAnsi="Cambria Math"/>
          </w:rPr>
          <m:t xml:space="preserve">кг</m:t>
        </m:r>
      </m:oMath>
    </w:p>
    <w:p>
      <w:pPr>
        <w:pStyle w:val="Heading2"/>
        <w:rPr>
          <w:i w:val="false"/>
          <w:i w:val="false"/>
          <w:iCs w:val="false"/>
        </w:rPr>
      </w:pPr>
      <w:r>
        <w:rPr>
          <w:i w:val="false"/>
          <w:iCs w:val="false"/>
        </w:rPr>
        <w:t>10.2. Косвенные измерения</w:t>
      </w:r>
    </w:p>
    <w:p>
      <w:pPr>
        <w:pStyle w:val="Normal"/>
        <w:rPr/>
      </w:pPr>
      <w:r>
        <w:rPr/>
        <w:t xml:space="preserve">Рабочие формулы: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a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h</m:t>
            </m:r>
          </m:num>
          <m:den>
            <m:r>
              <w:rPr>
                <w:rFonts w:ascii="Cambria Math" w:hAnsi="Cambria Math"/>
              </w:rPr>
              <m:t xml:space="preserve">t</m:t>
            </m:r>
            <m:r>
              <w:rPr>
                <w:rFonts w:ascii="Cambria Math" w:hAnsi="Cambria Math"/>
              </w:rPr>
              <m:t xml:space="preserve">²</m:t>
            </m:r>
          </m:den>
        </m:f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ε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a</m:t>
            </m:r>
          </m:num>
          <m:den>
            <m:r>
              <w:rPr>
                <w:rFonts w:ascii="Cambria Math" w:hAnsi="Cambria Math"/>
              </w:rPr>
              <m:t xml:space="preserve">d</m:t>
            </m:r>
          </m:den>
        </m:f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T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m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g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a</m:t>
            </m:r>
          </m:e>
        </m:d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md</m:t>
            </m:r>
          </m:num>
          <m:den>
            <m:r>
              <w:rPr>
                <w:rFonts w:ascii="Cambria Math" w:hAnsi="Cambria Math"/>
              </w:rPr>
              <m:t xml:space="preserve">2</m:t>
            </m:r>
          </m:den>
        </m:f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g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a</m:t>
            </m:r>
          </m:e>
        </m:d>
      </m:oMath>
    </w:p>
    <w:p>
      <w:pPr>
        <w:pStyle w:val="Heading3"/>
        <w:rPr/>
      </w:pPr>
      <w:r>
        <w:rPr/>
        <w:t>10.2.1. Общие формулы переноса погрешностей</w:t>
      </w:r>
    </w:p>
    <w:p>
      <w:pPr>
        <w:pStyle w:val="Normal"/>
        <w:rPr/>
      </w:pP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f</m:t>
            </m:r>
          </m:sub>
        </m:sSub>
        <m:r>
          <w:rPr>
            <w:rFonts w:ascii="Cambria Math" w:hAnsi="Cambria Math"/>
          </w:rPr>
          <m:t xml:space="preserve">=</m:t>
        </m:r>
        <m:rad>
          <m:radPr>
            <m:degHide m:val="1"/>
          </m:radPr>
          <m:deg/>
          <m:e>
            <m:nary>
              <m:naryPr>
                <m:chr m:val="∑"/>
                <m:subHide m:val="1"/>
                <m:supHide m:val="1"/>
              </m:naryPr>
              <m:sub/>
              <m:sup/>
              <m:e>
                <m:d>
                  <m:dPr>
                    <m:begChr m:val="("/>
                    <m:endChr m:val=")"/>
                  </m:dPr>
                  <m:e>
                    <m:sSup>
                      <m:e>
                        <m:d>
                          <m:dPr>
                            <m:begChr m:val="("/>
                            <m:endChr m:val=")"/>
                          </m:dPr>
                          <m:e>
                            <m:sSub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 xml:space="preserve">αk·εx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 xml:space="preserve">k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</w:rPr>
                          <m:t xml:space="preserve">2</m:t>
                        </m:r>
                      </m:sup>
                    </m:sSup>
                  </m:e>
                </m:d>
              </m:e>
            </m:nary>
          </m:e>
        </m:rad>
        <m:r>
          <w:rPr>
            <w:rFonts w:ascii="Cambria Math" w:hAnsi="Cambria Math"/>
          </w:rPr>
          <m:t xml:space="preserve">,</m:t>
        </m:r>
        <m:sSub>
          <m:e>
            <m:r>
              <w:rPr>
                <w:rFonts w:ascii="Cambria Math" w:hAnsi="Cambria Math"/>
              </w:rPr>
              <m:t xml:space="preserve">εx</m:t>
            </m:r>
          </m:e>
          <m:sub>
            <m:r>
              <w:rPr>
                <w:rFonts w:ascii="Cambria Math" w:hAnsi="Cambria Math"/>
              </w:rPr>
              <m:t xml:space="preserve">k</m:t>
            </m:r>
          </m:sub>
        </m:sSub>
        <m:r>
          <w:rPr>
            <w:rFonts w:ascii="Cambria Math" w:hAnsi="Cambria Math"/>
          </w:rPr>
          <m:t xml:space="preserve">=</m:t>
        </m:r>
        <m:f>
          <m:num>
            <m:sSub>
              <m:e>
                <m:r>
                  <w:rPr>
                    <w:rFonts w:ascii="Cambria Math" w:hAnsi="Cambria Math"/>
                  </w:rPr>
                  <m:t xml:space="preserve">Δx</m:t>
                </m:r>
              </m:e>
              <m:sub>
                <m:r>
                  <w:rPr>
                    <w:rFonts w:ascii="Cambria Math" w:hAnsi="Cambria Math"/>
                  </w:rPr>
                  <m:t xml:space="preserve">k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</w:rPr>
                  <m:t xml:space="preserve">x</m:t>
                </m:r>
              </m:e>
              <m:sub>
                <m:r>
                  <w:rPr>
                    <w:rFonts w:ascii="Cambria Math" w:hAnsi="Cambria Math"/>
                  </w:rPr>
                  <m:t xml:space="preserve">k</m:t>
                </m:r>
              </m:sub>
            </m:sSub>
          </m:den>
        </m:f>
      </m:oMath>
      <w:r>
        <w:rPr/>
        <w:br/>
        <w:t>Для сумм/разностей — через абсолютные погрешности (метод частных производных)</w:t>
      </w:r>
    </w:p>
    <w:p>
      <w:pPr>
        <w:pStyle w:val="Heading3"/>
        <w:rPr/>
      </w:pPr>
      <w:r>
        <w:rPr/>
        <w:t>10.2.2. Конкретные выражения для данной работы</w:t>
      </w:r>
    </w:p>
    <w:p>
      <w:pPr>
        <w:pStyle w:val="Normal"/>
        <w:rPr/>
      </w:pPr>
      <w:r>
        <w:rPr/>
        <w:t xml:space="preserve">1) Для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a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h</m:t>
            </m:r>
          </m:num>
          <m:den>
            <m:r>
              <w:rPr>
                <w:rFonts w:ascii="Cambria Math" w:hAnsi="Cambria Math"/>
              </w:rPr>
              <m:t xml:space="preserve">t</m:t>
            </m:r>
          </m:den>
        </m:f>
        <m:r>
          <w:rPr>
            <w:rFonts w:ascii="Cambria Math" w:hAnsi="Cambria Math"/>
          </w:rPr>
          <m:t xml:space="preserve">²</m:t>
        </m:r>
      </m:oMath>
      <w:r>
        <w:rPr/>
        <w:t xml:space="preserve"> (без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Δh</m:t>
        </m:r>
      </m:oMath>
      <w:r>
        <w:rPr/>
        <w:t xml:space="preserve">):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εa</m:t>
        </m:r>
        <m:r>
          <w:rPr>
            <w:rFonts w:ascii="Cambria Math" w:hAnsi="Cambria Math"/>
          </w:rPr>
          <m:t xml:space="preserve">≈</m:t>
        </m:r>
        <m:r>
          <w:rPr>
            <w:rFonts w:ascii="Cambria Math" w:hAnsi="Cambria Math"/>
          </w:rPr>
          <m:t xml:space="preserve">2</m:t>
        </m:r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t</m:t>
            </m:r>
          </m:sub>
        </m:sSub>
        <m:r>
          <w:rPr>
            <w:rFonts w:ascii="Cambria Math" w:hAnsi="Cambria Math"/>
          </w:rPr>
          <m:t xml:space="preserve">→</m:t>
        </m:r>
        <m:r>
          <w:rPr>
            <w:rFonts w:ascii="Cambria Math" w:hAnsi="Cambria Math"/>
          </w:rPr>
          <m:t xml:space="preserve">Δa</m:t>
        </m:r>
        <m:r>
          <w:rPr>
            <w:rFonts w:ascii="Cambria Math" w:hAnsi="Cambria Math"/>
          </w:rPr>
          <m:t xml:space="preserve">=</m:t>
        </m:r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a·a</m:t>
            </m:r>
          </m:sub>
        </m:sSub>
      </m:oMath>
      <w:r>
        <w:rPr/>
        <w:br/>
        <w:t xml:space="preserve">2) Для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2</m:t>
            </m:r>
            <m:r>
              <w:rPr>
                <w:rFonts w:ascii="Cambria Math" w:hAnsi="Cambria Math"/>
              </w:rPr>
              <m:t xml:space="preserve">a</m:t>
            </m:r>
          </m:num>
          <m:den>
            <m:r>
              <w:rPr>
                <w:rFonts w:ascii="Cambria Math" w:hAnsi="Cambria Math"/>
              </w:rPr>
              <m:t xml:space="preserve">d</m:t>
            </m:r>
          </m:den>
        </m:f>
      </m:oMath>
      <w:r>
        <w:rPr/>
        <w:t xml:space="preserve">: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ε</m:t>
            </m:r>
          </m:sub>
        </m:sSub>
        <m:r>
          <w:rPr>
            <w:rFonts w:ascii="Cambria Math" w:hAnsi="Cambria Math"/>
          </w:rPr>
          <m:t xml:space="preserve">=</m:t>
        </m:r>
        <m:rad>
          <m:radPr>
            <m:degHide m:val="1"/>
          </m:radPr>
          <m:deg/>
          <m:e>
            <m:sSubSup>
              <m:e>
                <m:r>
                  <w:rPr>
                    <w:rFonts w:ascii="Cambria Math" w:hAnsi="Cambria Math"/>
                  </w:rPr>
                  <m:t xml:space="preserve">ε</m:t>
                </m:r>
              </m:e>
              <m:sub>
                <m:r>
                  <w:rPr>
                    <w:rFonts w:ascii="Cambria Math" w:hAnsi="Cambria Math"/>
                  </w:rPr>
                  <m:t xml:space="preserve">a</m:t>
                </m:r>
              </m:sub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bSup>
            <m:r>
              <w:rPr>
                <w:rFonts w:ascii="Cambria Math" w:hAnsi="Cambria Math"/>
              </w:rPr>
              <m:t xml:space="preserve">+</m:t>
            </m:r>
            <m:sSubSup>
              <m:e>
                <m:r>
                  <w:rPr>
                    <w:rFonts w:ascii="Cambria Math" w:hAnsi="Cambria Math"/>
                  </w:rPr>
                  <m:t xml:space="preserve">ε</m:t>
                </m:r>
              </m:e>
              <m:sub>
                <m:r>
                  <w:rPr>
                    <w:rFonts w:ascii="Cambria Math" w:hAnsi="Cambria Math"/>
                  </w:rPr>
                  <m:t xml:space="preserve">d</m:t>
                </m:r>
              </m:sub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bSup>
          </m:e>
        </m:rad>
        <m:r>
          <w:rPr>
            <w:rFonts w:ascii="Cambria Math" w:hAnsi="Cambria Math"/>
          </w:rPr>
          <m:t xml:space="preserve">→</m:t>
        </m:r>
        <m:r>
          <w:rPr>
            <w:rFonts w:ascii="Cambria Math" w:hAnsi="Cambria Math"/>
          </w:rPr>
          <m:t xml:space="preserve">Δε</m:t>
        </m:r>
        <m:r>
          <w:rPr>
            <w:rFonts w:ascii="Cambria Math" w:hAnsi="Cambria Math"/>
          </w:rPr>
          <m:t xml:space="preserve">=</m:t>
        </m:r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ε·ε</m:t>
            </m:r>
          </m:sub>
        </m:sSub>
      </m:oMath>
      <w:r>
        <w:rPr/>
        <w:br/>
        <w:t xml:space="preserve">3) Для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f>
              <m:num>
                <m:r>
                  <w:rPr>
                    <w:rFonts w:ascii="Cambria Math" w:hAnsi="Cambria Math"/>
                  </w:rPr>
                  <m:t xml:space="preserve">md</m:t>
                </m:r>
              </m:num>
              <m:den>
                <m:r>
                  <w:rPr>
                    <w:rFonts w:ascii="Cambria Math" w:hAnsi="Cambria Math"/>
                  </w:rPr>
                  <m:t xml:space="preserve">2</m:t>
                </m:r>
              </m:den>
            </m:f>
          </m:e>
        </m:d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g</m:t>
            </m:r>
            <m:r>
              <w:rPr>
                <w:rFonts w:ascii="Cambria Math" w:hAnsi="Cambria Math"/>
              </w:rPr>
              <m:t xml:space="preserve">−</m:t>
            </m:r>
            <m:r>
              <w:rPr>
                <w:rFonts w:ascii="Cambria Math" w:hAnsi="Cambria Math"/>
              </w:rPr>
              <m:t xml:space="preserve">a</m:t>
            </m:r>
          </m:e>
        </m:d>
      </m:oMath>
      <w:r>
        <w:rPr/>
        <w:t xml:space="preserve">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εM</m:t>
        </m:r>
        <m:r>
          <w:rPr>
            <w:rFonts w:ascii="Cambria Math" w:hAnsi="Cambria Math"/>
          </w:rPr>
          <m:t xml:space="preserve">=</m:t>
        </m:r>
        <m:rad>
          <m:radPr>
            <m:degHide m:val="1"/>
          </m:radPr>
          <m:deg/>
          <m:e>
            <m:d>
              <m:dPr>
                <m:begChr m:val="("/>
                <m:endChr m:val=")"/>
              </m:dPr>
              <m:e>
                <m:d>
                  <m:dPr>
                    <m:begChr m:val="("/>
                    <m:endChr m:val=")"/>
                  </m:dPr>
                  <m:e>
                    <m:f>
                      <m:fPr>
                        <m:type m:val="lin"/>
                      </m:fPr>
                      <m:num>
                        <m:r>
                          <w:rPr>
                            <w:rFonts w:ascii="Cambria Math" w:hAnsi="Cambria Math"/>
                          </w:rPr>
                          <m:t xml:space="preserve">Δm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 xml:space="preserve">m</m:t>
                        </m:r>
                      </m:den>
                    </m:f>
                  </m:e>
                </m:d>
                <m:r>
                  <w:rPr>
                    <w:rFonts w:ascii="Cambria Math" w:hAnsi="Cambria Math"/>
                  </w:rPr>
                  <m:t xml:space="preserve">²</m:t>
                </m:r>
                <m:r>
                  <w:rPr>
                    <w:rFonts w:ascii="Cambria Math" w:hAnsi="Cambria Math"/>
                  </w:rPr>
                  <m:t xml:space="preserve">+</m:t>
                </m:r>
                <m:d>
                  <m:dPr>
                    <m:begChr m:val="("/>
                    <m:endChr m:val=")"/>
                  </m:dPr>
                  <m:e>
                    <m:f>
                      <m:fPr>
                        <m:type m:val="lin"/>
                      </m:fPr>
                      <m:num>
                        <m:r>
                          <w:rPr>
                            <w:rFonts w:ascii="Cambria Math" w:hAnsi="Cambria Math"/>
                          </w:rPr>
                          <m:t xml:space="preserve">Δd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 xml:space="preserve">d</m:t>
                        </m:r>
                      </m:den>
                    </m:f>
                  </m:e>
                </m:d>
                <m:r>
                  <w:rPr>
                    <w:rFonts w:ascii="Cambria Math" w:hAnsi="Cambria Math"/>
                  </w:rPr>
                  <m:t xml:space="preserve">²</m:t>
                </m:r>
                <m:r>
                  <w:rPr>
                    <w:rFonts w:ascii="Cambria Math" w:hAnsi="Cambria Math"/>
                  </w:rPr>
                  <m:t xml:space="preserve">+</m:t>
                </m:r>
                <m:d>
                  <m:dPr>
                    <m:begChr m:val="("/>
                    <m:endChr m:val=")"/>
                  </m:dPr>
                  <m:e>
                    <m:f>
                      <m:fPr>
                        <m:type m:val="lin"/>
                      </m:fPr>
                      <m:num>
                        <m:r>
                          <w:rPr>
                            <w:rFonts w:ascii="Cambria Math" w:hAnsi="Cambria Math"/>
                          </w:rPr>
                          <m:t xml:space="preserve">Δa</m:t>
                        </m:r>
                      </m:num>
                      <m:den>
                        <m:d>
                          <m:dPr>
                            <m:begChr m:val="("/>
                            <m:endChr m:val=")"/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 xml:space="preserve">g</m:t>
                            </m:r>
                            <m:r>
                              <w:rPr>
                                <w:rFonts w:ascii="Cambria Math" w:hAnsi="Cambria Math"/>
                              </w:rPr>
                              <m:t xml:space="preserve">−</m:t>
                            </m:r>
                            <m:r>
                              <w:rPr>
                                <w:rFonts w:ascii="Cambria Math" w:hAnsi="Cambria Math"/>
                              </w:rPr>
                              <m:t xml:space="preserve">a</m:t>
                            </m:r>
                          </m:e>
                        </m:d>
                      </m:den>
                    </m:f>
                  </m:e>
                </m:d>
                <m:r>
                  <w:rPr>
                    <w:rFonts w:ascii="Cambria Math" w:hAnsi="Cambria Math"/>
                  </w:rPr>
                  <m:t xml:space="preserve">²</m:t>
                </m:r>
              </m:e>
            </m:d>
          </m:e>
        </m:rad>
        <m:r>
          <w:rPr>
            <w:rFonts w:ascii="Cambria Math" w:hAnsi="Cambria Math"/>
          </w:rPr>
          <m:t xml:space="preserve">→</m:t>
        </m:r>
        <m:r>
          <w:rPr>
            <w:rFonts w:ascii="Cambria Math" w:hAnsi="Cambria Math"/>
          </w:rPr>
          <m:t xml:space="preserve">ΔM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εM·M</m:t>
        </m:r>
      </m:oMath>
    </w:p>
    <w:p>
      <w:pPr>
        <w:pStyle w:val="Heading2"/>
        <w:rPr/>
      </w:pPr>
      <w:r>
        <w:rPr/>
        <w:t>10.3. Образец расчёта (р=1, m1)</w:t>
      </w:r>
    </w:p>
    <w:p>
      <w:pPr>
        <w:pStyle w:val="Normal"/>
        <w:rPr/>
      </w:pP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t</m:t>
            </m:r>
          </m:e>
          <m:sub>
            <m:r>
              <w:rPr>
                <w:rFonts w:ascii="Cambria Math" w:hAnsi="Cambria Math"/>
              </w:rPr>
              <m:t xml:space="preserve">ср</m:t>
            </m:r>
          </m:sub>
        </m:sSub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4.50</m:t>
        </m:r>
        <m:r>
          <w:rPr>
            <w:rFonts w:ascii="Cambria Math" w:hAnsi="Cambria Math"/>
          </w:rPr>
          <m:t xml:space="preserve">с</m:t>
        </m:r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Δt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0.17</m:t>
        </m:r>
        <m:r>
          <w:rPr>
            <w:rFonts w:ascii="Cambria Math" w:hAnsi="Cambria Math"/>
          </w:rPr>
          <m:t xml:space="preserve">с</m:t>
        </m:r>
        <m:r>
          <w:rPr>
            <w:rFonts w:ascii="Cambria Math" w:hAnsi="Cambria Math"/>
          </w:rPr>
          <m:t xml:space="preserve">;</m:t>
        </m:r>
        <m:r>
          <w:rPr>
            <w:rFonts w:ascii="Cambria Math" w:hAnsi="Cambria Math"/>
          </w:rPr>
          <m:t xml:space="preserve">d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0.046</m:t>
        </m:r>
        <m:r>
          <w:rPr>
            <w:rFonts w:ascii="Cambria Math" w:hAnsi="Cambria Math"/>
          </w:rPr>
          <m:t xml:space="preserve">±</m:t>
        </m:r>
        <m:r>
          <w:rPr>
            <w:rFonts w:ascii="Cambria Math" w:hAnsi="Cambria Math"/>
          </w:rPr>
          <m:t xml:space="preserve">0.0005</m:t>
        </m:r>
        <m:r>
          <w:rPr>
            <w:rFonts w:ascii="Cambria Math" w:hAnsi="Cambria Math"/>
          </w:rPr>
          <m:t xml:space="preserve">м</m:t>
        </m:r>
        <m:r>
          <w:rPr>
            <w:rFonts w:ascii="Cambria Math" w:hAnsi="Cambria Math"/>
          </w:rPr>
          <m:t xml:space="preserve">;</m:t>
        </m:r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1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0.267</m:t>
        </m:r>
        <m:r>
          <w:rPr>
            <w:rFonts w:ascii="Cambria Math" w:hAnsi="Cambria Math"/>
          </w:rPr>
          <m:t xml:space="preserve">кг</m:t>
        </m:r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Δm</m:t>
        </m:r>
        <m:r>
          <w:rPr>
            <w:rFonts w:ascii="Cambria Math" w:hAnsi="Cambria Math"/>
          </w:rPr>
          <m:t xml:space="preserve">1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0.00071</m:t>
        </m:r>
        <m:r>
          <w:rPr>
            <w:rFonts w:ascii="Cambria Math" w:hAnsi="Cambria Math"/>
          </w:rPr>
          <m:t xml:space="preserve">кг</m:t>
        </m:r>
      </m:oMath>
      <w:r>
        <w:rPr/>
        <w:br/>
        <w:br/>
        <w:t xml:space="preserve">1)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a</m:t>
        </m:r>
        <m:r>
          <w:rPr>
            <w:rFonts w:ascii="Cambria Math" w:hAnsi="Cambria Math"/>
          </w:rPr>
          <m:t xml:space="preserve">=</m:t>
        </m:r>
        <m:f>
          <m:num>
            <m:r>
              <w:rPr>
                <w:rFonts w:ascii="Cambria Math" w:hAnsi="Cambria Math"/>
              </w:rPr>
              <m:t xml:space="preserve">1.4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4.50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0.06914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м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с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εa</m:t>
        </m:r>
        <m:r>
          <w:rPr>
            <w:rFonts w:ascii="Cambria Math" w:hAnsi="Cambria Math"/>
          </w:rPr>
          <m:t xml:space="preserve">≈</m:t>
        </m:r>
        <m:r>
          <w:rPr>
            <w:rFonts w:ascii="Cambria Math" w:hAnsi="Cambria Math"/>
          </w:rPr>
          <m:t xml:space="preserve">0.0756</m:t>
        </m:r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Δa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0.00522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м</m:t>
            </m:r>
          </m:num>
          <m:den>
            <m:sSup>
              <m:e>
                <m:r>
                  <w:rPr>
                    <w:rFonts w:ascii="Cambria Math" w:hAnsi="Cambria Math"/>
                  </w:rPr>
                  <m:t xml:space="preserve">с</m:t>
                </m:r>
              </m:e>
              <m:sup>
                <m:r>
                  <w:rPr>
                    <w:rFonts w:ascii="Cambria Math" w:hAnsi="Cambria Math"/>
                  </w:rPr>
                  <m:t xml:space="preserve">2</m:t>
                </m:r>
              </m:sup>
            </m:sSup>
          </m:den>
        </m:f>
      </m:oMath>
      <w:r>
        <w:rPr/>
        <w:br/>
        <w:t xml:space="preserve">2)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ε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2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a</m:t>
            </m:r>
          </m:num>
          <m:den>
            <m:r>
              <w:rPr>
                <w:rFonts w:ascii="Cambria Math" w:hAnsi="Cambria Math"/>
              </w:rPr>
              <m:t xml:space="preserve">d</m:t>
            </m:r>
          </m:den>
        </m:f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3.006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рад</m:t>
            </m:r>
          </m:num>
          <m:den>
            <m:r>
              <w:rPr>
                <w:rFonts w:ascii="Cambria Math" w:hAnsi="Cambria Math"/>
              </w:rPr>
              <m:t xml:space="preserve">с</m:t>
            </m:r>
          </m:den>
        </m:f>
        <m:r>
          <w:rPr>
            <w:rFonts w:ascii="Cambria Math" w:hAnsi="Cambria Math"/>
          </w:rPr>
          <m:t xml:space="preserve">²</m:t>
        </m:r>
        <m:r>
          <w:rPr>
            <w:rFonts w:ascii="Cambria Math" w:hAnsi="Cambria Math"/>
          </w:rPr>
          <m:t xml:space="preserve">,</m:t>
        </m:r>
        <m:sSub>
          <m:e>
            <m:r>
              <w:rPr>
                <w:rFonts w:ascii="Cambria Math" w:hAnsi="Cambria Math"/>
              </w:rPr>
              <m:t xml:space="preserve">ε</m:t>
            </m:r>
          </m:e>
          <m:sub>
            <m:r>
              <w:rPr>
                <w:rFonts w:ascii="Cambria Math" w:hAnsi="Cambria Math"/>
              </w:rPr>
              <m:t xml:space="preserve">ε</m:t>
            </m:r>
          </m:sub>
        </m:sSub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0.0763</m:t>
        </m:r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Δε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0.229</m:t>
        </m:r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рад</m:t>
            </m:r>
          </m:num>
          <m:den>
            <m:r>
              <w:rPr>
                <w:rFonts w:ascii="Cambria Math" w:hAnsi="Cambria Math"/>
              </w:rPr>
              <m:t xml:space="preserve">с</m:t>
            </m:r>
          </m:den>
        </m:f>
        <m:r>
          <w:rPr>
            <w:rFonts w:ascii="Cambria Math" w:hAnsi="Cambria Math"/>
          </w:rPr>
          <m:t xml:space="preserve">²</m:t>
        </m:r>
      </m:oMath>
      <w:r>
        <w:rPr/>
        <w:br/>
        <w:t xml:space="preserve">3)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0.05982</m:t>
        </m:r>
        <m:r>
          <w:rPr>
            <w:rFonts w:ascii="Cambria Math" w:hAnsi="Cambria Math"/>
          </w:rPr>
          <m:t xml:space="preserve">Н·м</m:t>
        </m:r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εM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0.0112</m:t>
        </m:r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ΔM</m:t>
        </m:r>
        <m:r>
          <w:rPr>
            <w:rFonts w:ascii="Cambria Math" w:hAnsi="Cambria Math"/>
          </w:rPr>
          <m:t xml:space="preserve">=</m:t>
        </m:r>
        <m:r>
          <w:rPr>
            <w:rFonts w:ascii="Cambria Math" w:hAnsi="Cambria Math"/>
          </w:rPr>
          <m:t xml:space="preserve">0.00067</m:t>
        </m:r>
        <m:r>
          <w:rPr>
            <w:rFonts w:ascii="Cambria Math" w:hAnsi="Cambria Math"/>
          </w:rPr>
          <m:t xml:space="preserve">Н·м</m:t>
        </m:r>
      </m:oMath>
      <w:r>
        <w:rPr/>
        <w:br/>
        <w:br/>
        <w:t xml:space="preserve">Результат: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a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0.069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0.005</m:t>
            </m:r>
          </m:e>
        </m:d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м</m:t>
            </m:r>
          </m:num>
          <m:den>
            <m:r>
              <w:rPr>
                <w:rFonts w:ascii="Cambria Math" w:hAnsi="Cambria Math"/>
              </w:rPr>
              <m:t xml:space="preserve">с</m:t>
            </m:r>
          </m:den>
        </m:f>
        <m:r>
          <w:rPr>
            <w:rFonts w:ascii="Cambria Math" w:hAnsi="Cambria Math"/>
          </w:rPr>
          <m:t xml:space="preserve">²</m:t>
        </m:r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ε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3.01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0.23</m:t>
            </m:r>
          </m:e>
        </m:d>
        <m:f>
          <m:fPr>
            <m:type m:val="lin"/>
          </m:fPr>
          <m:num>
            <m:r>
              <w:rPr>
                <w:rFonts w:ascii="Cambria Math" w:hAnsi="Cambria Math"/>
              </w:rPr>
              <m:t xml:space="preserve">рад</m:t>
            </m:r>
          </m:num>
          <m:den>
            <m:r>
              <w:rPr>
                <w:rFonts w:ascii="Cambria Math" w:hAnsi="Cambria Math"/>
              </w:rPr>
              <m:t xml:space="preserve">с</m:t>
            </m:r>
          </m:den>
        </m:f>
        <m:r>
          <w:rPr>
            <w:rFonts w:ascii="Cambria Math" w:hAnsi="Cambria Math"/>
          </w:rPr>
          <m:t xml:space="preserve">²</m:t>
        </m:r>
        <m:r>
          <w:rPr>
            <w:rFonts w:ascii="Cambria Math" w:hAnsi="Cambria Math"/>
          </w:rPr>
          <m:t xml:space="preserve">,</m:t>
        </m:r>
        <m:r>
          <w:rPr>
            <w:rFonts w:ascii="Cambria Math" w:hAnsi="Cambria Math"/>
          </w:rPr>
          <m:t xml:space="preserve">M</m:t>
        </m:r>
        <m:r>
          <w:rPr>
            <w:rFonts w:ascii="Cambria Math" w:hAnsi="Cambria Math"/>
          </w:rPr>
          <m:t xml:space="preserve">=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0.0598</m:t>
            </m:r>
            <m:r>
              <w:rPr>
                <w:rFonts w:ascii="Cambria Math" w:hAnsi="Cambria Math"/>
              </w:rPr>
              <m:t xml:space="preserve">±</m:t>
            </m:r>
            <m:r>
              <w:rPr>
                <w:rFonts w:ascii="Cambria Math" w:hAnsi="Cambria Math"/>
              </w:rPr>
              <m:t xml:space="preserve">0.0007</m:t>
            </m:r>
          </m:e>
        </m:d>
        <m:r>
          <w:rPr>
            <w:rFonts w:ascii="Cambria Math" w:hAnsi="Cambria Math"/>
          </w:rPr>
          <m:t xml:space="preserve">Н·м</m:t>
        </m:r>
      </m:oMath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11. Графики (</w:t>
      </w:r>
      <w:r>
        <w:rPr>
          <w:i/>
        </w:rPr>
        <w:t>перечень графиков, которые составляют Приложение 2</w:t>
      </w:r>
      <w:r>
        <w:rPr/>
        <w:t>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167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86400" cy="3657600"/>
            <wp:effectExtent l="0" t="0" r="0" b="0"/>
            <wp:wrapSquare wrapText="largest"/>
            <wp:docPr id="6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16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86400" cy="3657600"/>
            <wp:effectExtent l="0" t="0" r="0" b="0"/>
            <wp:wrapSquare wrapText="largest"/>
            <wp:docPr id="7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16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86400" cy="3657600"/>
            <wp:effectExtent l="0" t="0" r="0" b="0"/>
            <wp:wrapSquare wrapText="largest"/>
            <wp:docPr id="8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170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86400" cy="3657600"/>
            <wp:effectExtent l="0" t="0" r="0" b="0"/>
            <wp:wrapSquare wrapText="largest"/>
            <wp:docPr id="9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171">
            <wp:simplePos x="0" y="0"/>
            <wp:positionH relativeFrom="column">
              <wp:posOffset>504825</wp:posOffset>
            </wp:positionH>
            <wp:positionV relativeFrom="paragraph">
              <wp:posOffset>803910</wp:posOffset>
            </wp:positionV>
            <wp:extent cx="5122545" cy="2959735"/>
            <wp:effectExtent l="0" t="0" r="0" b="0"/>
            <wp:wrapSquare wrapText="largest"/>
            <wp:docPr id="10" name="Image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545" cy="2959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172">
            <wp:simplePos x="0" y="0"/>
            <wp:positionH relativeFrom="column">
              <wp:posOffset>305435</wp:posOffset>
            </wp:positionH>
            <wp:positionV relativeFrom="paragraph">
              <wp:posOffset>46355</wp:posOffset>
            </wp:positionV>
            <wp:extent cx="5486400" cy="3657600"/>
            <wp:effectExtent l="0" t="0" r="0" b="0"/>
            <wp:wrapSquare wrapText="largest"/>
            <wp:docPr id="11" name="Image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Style w:val="Strong"/>
        </w:rPr>
        <w:t>Рис. X (для каждой риски).</w:t>
      </w:r>
      <w:r>
        <w:rPr/>
        <w:t xml:space="preserve"> Зависимость момента силы натяжения нити M от углового ускорения ε. На графике нанесены экспериментальные точки и проведена аппроксимирующая прямая методом наименьших квадратов. Наклон прямой соответствует моменту инерции крестовины I, а отрезок, отсекаемый на оси ординат, — моменту силы трения Mтр​.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17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86400" cy="3657600"/>
            <wp:effectExtent l="0" t="0" r="0" b="0"/>
            <wp:wrapSquare wrapText="largest"/>
            <wp:docPr id="12" name="Image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Style w:val="Strong"/>
        </w:rPr>
        <w:t>Рис. Y.</w:t>
      </w:r>
      <w:r>
        <w:rPr/>
        <w:t xml:space="preserve"> Зависимость момента инерции I от квадрата расстояния утяжелителей до оси R2. Экспериментальные точки хорошо ложатся на прямую, что подтверждает справедливость теоремы Штейнера: I=I0​+4mут​R2. Наклон прямой равен 4mут​, а пересечение с осью ординат даёт значение собственного момента инерции I0​.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12. Окончательные результаты.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По результатам аппроксимации зависимостей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ε</m:t>
            </m:r>
          </m:e>
        </m:d>
      </m:oMath>
      <w:r>
        <w:rPr/>
        <w:t xml:space="preserve"> методом наименьших квадратов для каждого положения утяжелителей (риски 1–6) получены значения момента инерции I и момента силы трения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тр</m:t>
            </m:r>
          </m:sub>
        </m:sSub>
      </m:oMath>
      <w:r>
        <w:rPr/>
        <w:t>.</w:t>
      </w:r>
    </w:p>
    <w:tbl>
      <w:tblPr>
        <w:tblW w:w="864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880"/>
        <w:gridCol w:w="2880"/>
        <w:gridCol w:w="2880"/>
      </w:tblGrid>
      <w:tr>
        <w:trPr/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Риска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Момент инерции I (кг·м²)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Момент силы трения Mтр (Н·м)</w:t>
            </w:r>
          </w:p>
        </w:tc>
      </w:tr>
      <w:tr>
        <w:trPr/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1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0.01359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0.01894</w:t>
            </w:r>
          </w:p>
        </w:tc>
      </w:tr>
      <w:tr>
        <w:trPr/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2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0.02132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0.01334</w:t>
            </w:r>
          </w:p>
        </w:tc>
      </w:tr>
      <w:tr>
        <w:trPr/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3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0.02936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0.01560</w:t>
            </w:r>
          </w:p>
        </w:tc>
      </w:tr>
      <w:tr>
        <w:trPr/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4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0.03632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0.01642</w:t>
            </w:r>
          </w:p>
        </w:tc>
      </w:tr>
      <w:tr>
        <w:trPr/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5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0.04805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0.01657</w:t>
            </w:r>
          </w:p>
        </w:tc>
      </w:tr>
      <w:tr>
        <w:trPr/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6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0.06100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0.01418</w:t>
            </w:r>
          </w:p>
        </w:tc>
      </w:tr>
    </w:tbl>
    <w:p>
      <w:pPr>
        <w:pStyle w:val="Normal"/>
        <w:rPr/>
      </w:pPr>
      <w:r>
        <w:rPr/>
        <w:t xml:space="preserve">Полученные значения подтверждают линейную зависимость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ε</m:t>
            </m:r>
          </m:e>
        </m:d>
      </m:oMath>
      <w:r>
        <w:rPr/>
        <w:t xml:space="preserve">, а также рост момента инерции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</m:oMath>
      <w:r>
        <w:rPr/>
        <w:t xml:space="preserve"> при удалении утяжелителей от оси вращения.</w:t>
      </w:r>
    </w:p>
    <w:p>
      <w:pPr>
        <w:pStyle w:val="Heading2"/>
        <w:rPr/>
      </w:pPr>
      <w:r>
        <w:rPr/>
        <w:t>Проверка теоремы Штейнера</w:t>
      </w:r>
    </w:p>
    <w:p>
      <w:pPr>
        <w:pStyle w:val="Normal"/>
        <w:rPr/>
      </w:pPr>
      <w:r>
        <w:rPr/>
        <w:t xml:space="preserve">По зависимости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R</m:t>
            </m:r>
            <m:r>
              <w:rPr>
                <w:rFonts w:ascii="Cambria Math" w:hAnsi="Cambria Math"/>
              </w:rPr>
              <m:t xml:space="preserve">²</m:t>
            </m:r>
          </m:e>
        </m:d>
      </m:oMath>
      <w:r>
        <w:rPr/>
        <w:t xml:space="preserve"> установлено, что экспериментальные данные хорошо аппроксимируются линейной функцией. Наклон прямой соответствует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4</m:t>
        </m:r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ут</m:t>
            </m:r>
          </m:sub>
        </m:sSub>
      </m:oMath>
      <w:r>
        <w:rPr/>
        <w:t xml:space="preserve">, пересечение с осью ординат — собственному моменту инерции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I</m:t>
            </m:r>
          </m:e>
          <m:sub>
            <m:r>
              <w:rPr>
                <w:rFonts w:ascii="Cambria Math" w:hAnsi="Cambria Math"/>
              </w:rPr>
              <m:t xml:space="preserve">0</m:t>
            </m:r>
          </m:sub>
        </m:sSub>
      </m:oMath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13. Выводы и анализ результатов работы.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1. В ходе работы экспериментально подтвержден основной закон динамики вращательного движения: момент силы натяжения нити M прямо пропорционален угловому ускорению ε крестовины. Построенные графики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M</m:t>
        </m:r>
        <m:d>
          <m:dPr>
            <m:begChr m:val="("/>
            <m:endChr m:val=")"/>
          </m:dPr>
          <m:e>
            <m:r>
              <w:rPr>
                <w:rFonts w:ascii="Cambria Math" w:hAnsi="Cambria Math"/>
              </w:rPr>
              <m:t xml:space="preserve">ε</m:t>
            </m:r>
          </m:e>
        </m:d>
      </m:oMath>
      <w:r>
        <w:rPr/>
        <w:t xml:space="preserve"> представляют собой прямые линии.</w:t>
      </w:r>
    </w:p>
    <w:p>
      <w:pPr>
        <w:pStyle w:val="Normal"/>
        <w:rPr/>
      </w:pPr>
      <w:r>
        <w:rPr/>
        <w:t xml:space="preserve">2. По результатам аппроксимации методом наименьших квадратов найдены моменты инерции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</m:oMath>
      <w:r>
        <w:rPr/>
        <w:t xml:space="preserve"> и моменты силы трения </w:t>
      </w:r>
      <w:r>
        <w:rPr/>
      </w:r>
      <m:oMath xmlns:m="http://schemas.openxmlformats.org/officeDocument/2006/math"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тр</m:t>
            </m:r>
          </m:sub>
        </m:sSub>
      </m:oMath>
      <w:r>
        <w:rPr/>
        <w:t xml:space="preserve"> для разных положений утяжелителей. Установлено, что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</m:oMath>
      <w:r>
        <w:rPr/>
        <w:t xml:space="preserve"> возрастает с увеличением расстояния утяжелителей от оси вращения.</w:t>
      </w:r>
    </w:p>
    <w:p>
      <w:pPr>
        <w:pStyle w:val="Normal"/>
        <w:rPr/>
      </w:pPr>
      <w:r>
        <w:rPr/>
        <w:t xml:space="preserve">3. Зависимость момента инерции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</m:oMath>
      <w:r>
        <w:rPr/>
        <w:t xml:space="preserve"> от квадрата расстояния утяжелителей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R</m:t>
        </m:r>
        <m:r>
          <w:rPr>
            <w:rFonts w:ascii="Cambria Math" w:hAnsi="Cambria Math"/>
          </w:rPr>
          <m:t xml:space="preserve">²</m:t>
        </m:r>
      </m:oMath>
      <w:r>
        <w:rPr/>
        <w:t xml:space="preserve"> носит линейный характер. Это подтверждает справедливость теоремы Штейнера: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I</m:t>
        </m:r>
        <m:r>
          <w:rPr>
            <w:rFonts w:ascii="Cambria Math" w:hAnsi="Cambria Math"/>
          </w:rPr>
          <m:t xml:space="preserve">=</m:t>
        </m:r>
        <m:sSub>
          <m:e>
            <m:r>
              <w:rPr>
                <w:rFonts w:ascii="Cambria Math" w:hAnsi="Cambria Math"/>
              </w:rPr>
              <m:t xml:space="preserve">I</m:t>
            </m:r>
          </m:e>
          <m:sub>
            <m:r>
              <w:rPr>
                <w:rFonts w:ascii="Cambria Math" w:hAnsi="Cambria Math"/>
              </w:rPr>
              <m:t xml:space="preserve">0</m:t>
            </m:r>
          </m:sub>
        </m:sSub>
        <m:r>
          <w:rPr>
            <w:rFonts w:ascii="Cambria Math" w:hAnsi="Cambria Math"/>
          </w:rPr>
          <m:t xml:space="preserve">+</m:t>
        </m:r>
        <m:r>
          <w:rPr>
            <w:rFonts w:ascii="Cambria Math" w:hAnsi="Cambria Math"/>
          </w:rPr>
          <m:t xml:space="preserve">4</m:t>
        </m:r>
        <m:sSub>
          <m:e>
            <m:r>
              <w:rPr>
                <w:rFonts w:ascii="Cambria Math" w:hAnsi="Cambria Math"/>
              </w:rPr>
              <m:t xml:space="preserve">m</m:t>
            </m:r>
          </m:e>
          <m:sub>
            <m:r>
              <w:rPr>
                <w:rFonts w:ascii="Cambria Math" w:hAnsi="Cambria Math"/>
              </w:rPr>
              <m:t xml:space="preserve">ут·R</m:t>
            </m:r>
            <m:r>
              <w:rPr>
                <w:rFonts w:ascii="Cambria Math" w:hAnsi="Cambria Math"/>
              </w:rPr>
              <m:t xml:space="preserve">²</m:t>
            </m:r>
          </m:sub>
        </m:sSub>
      </m:oMath>
      <w:r>
        <w:rPr/>
        <w:t>.</w:t>
      </w:r>
    </w:p>
    <w:p>
      <w:pPr>
        <w:pStyle w:val="Normal"/>
        <w:rPr/>
      </w:pPr>
      <w:r>
        <w:rPr/>
        <w:t>4. Расхождения между теоретическими и экспериментальными результатами находятся в пределах экспериментальной погрешности. Возможные причины отклонений: трение в опорах, неидеальная фиксация утяжелителей, неточность измерений времени.</w:t>
      </w:r>
      <w:r>
        <w:br w:type="page"/>
      </w:r>
    </w:p>
    <w:p>
      <w:pPr>
        <w:pStyle w:val="Normal"/>
        <w:spacing w:before="0" w:after="0"/>
        <w:rPr/>
      </w:pPr>
      <w:r>
        <w:rPr/>
        <w:t>14. Дополнительные задания.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15. Выполнение дополнительных заданий.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284"/>
          <w:tab w:val="left" w:pos="1941" w:leader="none"/>
        </w:tabs>
        <w:rPr/>
      </w:pPr>
      <w:r>
        <w:rPr/>
        <w:tab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16. Замечания преподавателя (</w:t>
      </w:r>
      <w:r>
        <w:rPr>
          <w:i/>
        </w:rPr>
        <w:t>исправления, вызванные замечаниями преподавателя, также помещают в этот пункт</w:t>
      </w:r>
      <w:r>
        <w:rPr/>
        <w:t>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284"/>
          <w:tab w:val="left" w:pos="1089" w:leader="none"/>
        </w:tabs>
        <w:rPr/>
      </w:pPr>
      <w:r>
        <w:rPr/>
      </w:r>
    </w:p>
    <w:p>
      <w:pPr>
        <w:pStyle w:val="Normal"/>
        <w:tabs>
          <w:tab w:val="clear" w:pos="284"/>
          <w:tab w:val="left" w:pos="1089" w:leader="none"/>
        </w:tabs>
        <w:rPr/>
      </w:pPr>
      <w:r>
        <w:rPr/>
      </w:r>
    </w:p>
    <w:p>
      <w:pPr>
        <w:pStyle w:val="Normal"/>
        <w:tabs>
          <w:tab w:val="clear" w:pos="284"/>
          <w:tab w:val="left" w:pos="1089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a7"/>
        <w:tblW w:w="9497" w:type="dxa"/>
        <w:jc w:val="left"/>
        <w:tblInd w:w="3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1699"/>
        <w:gridCol w:w="7797"/>
      </w:tblGrid>
      <w:tr>
        <w:trPr/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before="0" w:after="0"/>
              <w:jc w:val="left"/>
              <w:rPr>
                <w:b/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b/>
                <w:i/>
                <w:kern w:val="0"/>
                <w:sz w:val="22"/>
                <w:szCs w:val="22"/>
                <w:lang w:val="ru-RU" w:eastAsia="ru-RU" w:bidi="ar-SA"/>
              </w:rPr>
              <w:t>Примечание:</w:t>
            </w:r>
          </w:p>
        </w:tc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numPr>
                <w:ilvl w:val="0"/>
                <w:numId w:val="1"/>
              </w:numPr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 xml:space="preserve">Пункты 1-6,8-13 Протокола-отчета </w:t>
            </w:r>
            <w:r>
              <w:rPr>
                <w:rFonts w:eastAsia="Times New Roman"/>
                <w:b/>
                <w:i/>
                <w:kern w:val="0"/>
                <w:sz w:val="22"/>
                <w:szCs w:val="22"/>
                <w:lang w:val="ru-RU" w:eastAsia="ru-RU" w:bidi="ar-SA"/>
              </w:rPr>
              <w:t>обязательны</w:t>
            </w: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 xml:space="preserve"> для заполнения.</w:t>
            </w:r>
          </w:p>
        </w:tc>
      </w:tr>
      <w:tr>
        <w:trPr/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numPr>
                <w:ilvl w:val="0"/>
                <w:numId w:val="1"/>
              </w:numPr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>Необходимые исправления выполняют непосредственно в протоколе-отчете.</w:t>
            </w:r>
          </w:p>
        </w:tc>
      </w:tr>
      <w:tr>
        <w:trPr/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numPr>
                <w:ilvl w:val="0"/>
                <w:numId w:val="1"/>
              </w:numPr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>При ручном построении графиков рекомендуется использовать миллиметровую бумагу.</w:t>
            </w:r>
          </w:p>
        </w:tc>
      </w:tr>
      <w:tr>
        <w:trPr/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numPr>
                <w:ilvl w:val="0"/>
                <w:numId w:val="1"/>
              </w:numPr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>Приложения 1 и 2 вкладывают в бланк протокола-отчета.</w:t>
            </w:r>
          </w:p>
        </w:tc>
      </w:tr>
    </w:tbl>
    <w:p>
      <w:pPr>
        <w:pStyle w:val="Normal"/>
        <w:spacing w:before="0" w:after="24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sectPr>
      <w:headerReference w:type="even" r:id="rId11"/>
      <w:headerReference w:type="default" r:id="rId12"/>
      <w:headerReference w:type="first" r:id="rId13"/>
      <w:footerReference w:type="even" r:id="rId14"/>
      <w:footerReference w:type="default" r:id="rId15"/>
      <w:footerReference w:type="first" r:id="rId16"/>
      <w:type w:val="nextPage"/>
      <w:pgSz w:w="11906" w:h="16838"/>
      <w:pgMar w:left="567" w:right="567" w:gutter="567" w:header="720" w:top="777" w:footer="720" w:bottom="777"/>
      <w:pgNumType w:fmt="decimal"/>
      <w:formProt w:val="false"/>
      <w:titlePg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Tahoma">
    <w:charset w:val="01"/>
    <w:family w:val="swiss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mbria">
    <w:charset w:val="01"/>
    <w:family w:val="roman"/>
    <w:pitch w:val="variable"/>
  </w:font>
  <w:font w:name="PT Sans">
    <w:charset w:val="01"/>
    <w:family w:val="swiss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firstLine="360" w:right="360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34">
              <wp:simplePos x="0" y="0"/>
              <wp:positionH relativeFrom="margin">
                <wp:align>outside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14" name="Frame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4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0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Frame1" path="m0,0l-2147483645,0l-2147483645,-2147483646l0,-2147483646xe" fillcolor="white" stroked="f" o:allowincell="f" style="position:absolute;margin-left:0pt;margin-top:0.05pt;width:1.1pt;height:1.1pt;mso-wrap-style:square;v-text-anchor:top;mso-position-horizontal:outside;mso-position-horizontal-relative:margin"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0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firstLine="360" w:right="360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30">
              <wp:simplePos x="0" y="0"/>
              <wp:positionH relativeFrom="margin">
                <wp:align>outside</wp:align>
              </wp:positionH>
              <wp:positionV relativeFrom="paragraph">
                <wp:posOffset>635</wp:posOffset>
              </wp:positionV>
              <wp:extent cx="169545" cy="173990"/>
              <wp:effectExtent l="0" t="0" r="0" b="0"/>
              <wp:wrapSquare wrapText="bothSides"/>
              <wp:docPr id="15" name="Frame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9560" cy="173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16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Frame2" path="m0,0l-2147483645,0l-2147483645,-2147483646l0,-2147483646xe" fillcolor="white" stroked="f" o:allowincell="f" style="position:absolute;margin-left:-0.05pt;margin-top:0.05pt;width:13.3pt;height:13.65pt;mso-wrap-style:square;v-text-anchor:top;mso-position-horizontal:outside;mso-position-horizontal-relative:margin"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16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firstLine="360" w:right="360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32">
              <wp:simplePos x="0" y="0"/>
              <wp:positionH relativeFrom="margin">
                <wp:align>outside</wp:align>
              </wp:positionH>
              <wp:positionV relativeFrom="paragraph">
                <wp:posOffset>635</wp:posOffset>
              </wp:positionV>
              <wp:extent cx="85090" cy="173990"/>
              <wp:effectExtent l="0" t="0" r="0" b="0"/>
              <wp:wrapSquare wrapText="bothSides"/>
              <wp:docPr id="16" name="Frame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4960" cy="173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1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Frame5" path="m0,0l-2147483645,0l-2147483645,-2147483646l0,-2147483646xe" fillcolor="white" stroked="f" o:allowincell="f" style="position:absolute;margin-left:0pt;margin-top:0.05pt;width:6.65pt;height:13.65pt;mso-wrap-style:square;v-text-anchor:top;mso-position-horizontal:outside;mso-position-horizontal-relative:margin"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1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a7"/>
      <w:tblpPr w:vertAnchor="text" w:horzAnchor="text" w:tblpXSpec="center" w:leftFromText="181" w:rightFromText="181" w:tblpY="1"/>
      <w:tblOverlap w:val="never"/>
      <w:tblW w:w="10040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4a0" w:noHBand="0" w:noVBand="1" w:firstColumn="1" w:lastRow="0" w:lastColumn="0" w:firstRow="1"/>
    </w:tblPr>
    <w:tblGrid>
      <w:gridCol w:w="6662"/>
      <w:gridCol w:w="3377"/>
    </w:tblGrid>
    <w:tr>
      <w:trPr/>
      <w:tc>
        <w:tcPr>
          <w:tcW w:w="6662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Header"/>
            <w:spacing w:before="0" w:after="0"/>
            <w:ind w:right="1033"/>
            <w:contextualSpacing/>
            <w:jc w:val="center"/>
            <w:rPr>
              <w:rFonts w:ascii="PT Sans" w:hAnsi="PT Sans"/>
              <w:b/>
              <w:sz w:val="22"/>
              <w:szCs w:val="22"/>
            </w:rPr>
          </w:pPr>
          <w:r>
            <w:rPr>
              <w:rFonts w:eastAsia="Times New Roman" w:ascii="PT Sans" w:hAnsi="PT Sans"/>
              <w:b/>
              <w:kern w:val="0"/>
              <w:sz w:val="22"/>
              <w:szCs w:val="22"/>
              <w:lang w:val="ru-RU" w:eastAsia="ru-RU" w:bidi="ar-SA"/>
            </w:rPr>
            <w:t>Университет ИТМО</w:t>
          </w:r>
        </w:p>
        <w:p>
          <w:pPr>
            <w:pStyle w:val="Header"/>
            <w:spacing w:before="0" w:after="0"/>
            <w:ind w:right="1033"/>
            <w:contextualSpacing/>
            <w:jc w:val="center"/>
            <w:rPr>
              <w:rFonts w:ascii="PT Sans" w:hAnsi="PT Sans"/>
              <w:b/>
              <w:sz w:val="22"/>
              <w:szCs w:val="22"/>
            </w:rPr>
          </w:pPr>
          <w:r>
            <w:rPr>
              <w:rFonts w:eastAsia="Times New Roman" w:ascii="PT Sans" w:hAnsi="PT Sans"/>
              <w:b/>
              <w:kern w:val="0"/>
              <w:sz w:val="22"/>
              <w:szCs w:val="22"/>
              <w:lang w:val="ru-RU" w:eastAsia="ru-RU" w:bidi="ar-SA"/>
            </w:rPr>
            <w:t>Физико-технический мегафакультет</w:t>
          </w:r>
        </w:p>
        <w:p>
          <w:pPr>
            <w:pStyle w:val="Header"/>
            <w:spacing w:before="0" w:after="0"/>
            <w:ind w:right="1033"/>
            <w:contextualSpacing/>
            <w:jc w:val="center"/>
            <w:rPr>
              <w:rFonts w:ascii="PT Sans" w:hAnsi="PT Sans"/>
              <w:b/>
              <w:sz w:val="18"/>
            </w:rPr>
          </w:pPr>
          <w:r>
            <w:rPr>
              <w:rFonts w:eastAsia="Times New Roman" w:ascii="PT Sans" w:hAnsi="PT Sans"/>
              <w:b/>
              <w:kern w:val="0"/>
              <w:sz w:val="22"/>
              <w:szCs w:val="22"/>
              <w:lang w:val="ru-RU" w:eastAsia="ru-RU" w:bidi="ar-SA"/>
            </w:rPr>
            <w:t>Физический факультет</w:t>
          </w:r>
        </w:p>
      </w:tc>
      <w:tc>
        <w:tcPr>
          <w:tcW w:w="3377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Header"/>
            <w:spacing w:before="0" w:after="0"/>
            <w:jc w:val="center"/>
            <w:rPr>
              <w:rFonts w:ascii="PT Sans" w:hAnsi="PT Sans"/>
              <w:b/>
              <w:sz w:val="20"/>
            </w:rPr>
          </w:pPr>
          <w:r>
            <w:rPr/>
            <w:drawing>
              <wp:inline distT="0" distB="0" distL="0" distR="0">
                <wp:extent cx="1818640" cy="499110"/>
                <wp:effectExtent l="0" t="0" r="0" b="0"/>
                <wp:docPr id="13" name="Рисунок 3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Рисунок 3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18640" cy="4991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Header"/>
      <w:rPr>
        <w:rFonts w:ascii="PT Sans" w:hAnsi="PT Sans"/>
        <w:b/>
        <w:sz w:val="8"/>
        <w:szCs w:val="16"/>
      </w:rPr>
    </w:pPr>
    <w:r>
      <w:rPr>
        <w:rFonts w:ascii="PT Sans" w:hAnsi="PT Sans"/>
        <w:b/>
        <w:sz w:val="8"/>
        <w:szCs w:val="16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284"/>
        </w:tabs>
        <w:ind w:lef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4"/>
        <w:sz w:val="24"/>
        <w:spacing w:val="0"/>
        <w:i w:val="false"/>
        <w:u w:val="none"/>
        <w:b w:val="false"/>
        <w:kern w:val="0"/>
        <w:szCs w:val="24"/>
        <w:w w:val="100"/>
        <w:vanish w:val="false"/>
        <w:rFonts w:ascii="Arial" w:hAnsi="Arial" w:cs="Times New Roman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9">
    <w:lvl w:ilvl="0">
      <w:start w:val="4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0">
    <w:lvl w:ilvl="0">
      <w:start w:val="5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1">
    <w:lvl w:ilvl="0">
      <w:start w:val="6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3">
    <w:lvl w:ilvl="0">
      <w:start w:val="2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4">
    <w:lvl w:ilvl="0">
      <w:start w:val="3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5">
    <w:lvl w:ilvl="0">
      <w:start w:val="4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6">
    <w:lvl w:ilvl="0">
      <w:start w:val="5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7">
    <w:lvl w:ilvl="0">
      <w:start w:val="6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18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19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0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1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2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3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4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5"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26">
    <w:lvl w:ilvl="0">
      <w:start w:val="2"/>
      <w:numFmt w:val="decimal"/>
      <w:lvlText w:val="%1."/>
      <w:lvlJc w:val="left"/>
      <w:pPr>
        <w:tabs>
          <w:tab w:val="num" w:pos="709"/>
        </w:tabs>
        <w:ind w:left="709" w:hanging="283"/>
      </w:pPr>
      <w:rPr/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  <w:rPr/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  <w:rPr/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  <w:rPr/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  <w:rPr/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  <w:rPr/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  <w:rPr/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  <w:rPr/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  <w:rPr/>
    </w:lvl>
  </w:abstractNum>
  <w:abstractNum w:abstractNumId="2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</w:numbering>
</file>

<file path=word/settings.xml><?xml version="1.0" encoding="utf-8"?>
<w:settings xmlns:w="http://schemas.openxmlformats.org/wordprocessingml/2006/main">
  <w:zoom w:percent="110"/>
  <w:embedSystemFonts/>
  <w:defaultTabStop w:val="284"/>
  <w:autoHyphenation w:val="true"/>
  <w:doNotHyphenateCaps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a12871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Times New Roman" w:cs="Arial"/>
      <w:iCs/>
      <w:color w:val="auto"/>
      <w:kern w:val="0"/>
      <w:sz w:val="24"/>
      <w:szCs w:val="24"/>
      <w:lang w:val="ru-RU" w:eastAsia="ru-RU" w:bidi="ar-SA"/>
    </w:rPr>
  </w:style>
  <w:style w:type="paragraph" w:styleId="Heading1">
    <w:name w:val="heading 1"/>
    <w:basedOn w:val="Normal"/>
    <w:next w:val="Normal"/>
    <w:qFormat/>
    <w:pPr>
      <w:keepNext w:val="true"/>
      <w:spacing w:lineRule="exact" w:line="420"/>
      <w:ind w:right="648"/>
      <w:jc w:val="center"/>
      <w:outlineLvl w:val="0"/>
    </w:pPr>
    <w:rPr>
      <w:rFonts w:cs="Times New Roman"/>
      <w:spacing w:val="-1"/>
      <w:sz w:val="19"/>
      <w:szCs w:val="19"/>
    </w:rPr>
  </w:style>
  <w:style w:type="paragraph" w:styleId="Heading2">
    <w:name w:val="heading 2"/>
    <w:basedOn w:val="Normal"/>
    <w:next w:val="Normal"/>
    <w:qFormat/>
    <w:pPr>
      <w:keepNext w:val="true"/>
      <w:spacing w:lineRule="exact" w:line="378" w:before="6" w:after="0"/>
      <w:ind w:right="-1438"/>
      <w:jc w:val="both"/>
      <w:outlineLvl w:val="1"/>
    </w:pPr>
    <w:rPr>
      <w:i/>
      <w:iCs w:val="false"/>
      <w:w w:val="77"/>
      <w:szCs w:val="29"/>
    </w:rPr>
  </w:style>
  <w:style w:type="paragraph" w:styleId="Heading3">
    <w:name w:val="heading 3"/>
    <w:basedOn w:val="Normal"/>
    <w:next w:val="Normal"/>
    <w:qFormat/>
    <w:pPr>
      <w:keepNext w:val="true"/>
      <w:tabs>
        <w:tab w:val="clear" w:pos="284"/>
        <w:tab w:val="left" w:pos="1698" w:leader="underscore"/>
      </w:tabs>
      <w:spacing w:lineRule="exact" w:line="372"/>
      <w:ind w:right="-200"/>
      <w:outlineLvl w:val="2"/>
    </w:pPr>
    <w:rPr>
      <w:i/>
      <w:iCs w:val="false"/>
      <w:szCs w:val="29"/>
    </w:rPr>
  </w:style>
  <w:style w:type="paragraph" w:styleId="Heading4">
    <w:name w:val="heading 4"/>
    <w:basedOn w:val="Normal"/>
    <w:next w:val="Normal"/>
    <w:qFormat/>
    <w:pPr>
      <w:keepNext w:val="true"/>
      <w:spacing w:lineRule="exact" w:line="192" w:before="30" w:after="552"/>
      <w:ind w:right="384"/>
      <w:outlineLvl w:val="3"/>
    </w:pPr>
    <w:rPr>
      <w:rFonts w:ascii="Times New Roman" w:hAnsi="Times New Roman" w:cs="Times New Roman"/>
      <w:b/>
      <w:bCs/>
      <w:i/>
      <w:iCs w:val="false"/>
      <w:spacing w:val="-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rPr/>
  </w:style>
  <w:style w:type="character" w:styleId="Hyperlink">
    <w:name w:val="Hyperlink"/>
    <w:basedOn w:val="DefaultParagraphFont"/>
    <w:rsid w:val="00351c28"/>
    <w:rPr>
      <w:color w:val="0000FF"/>
      <w:u w:val="single"/>
    </w:rPr>
  </w:style>
  <w:style w:type="character" w:styleId="Style10" w:customStyle="1">
    <w:name w:val="Текст выноски Знак"/>
    <w:basedOn w:val="DefaultParagraphFont"/>
    <w:link w:val="BalloonText"/>
    <w:qFormat/>
    <w:rsid w:val="005a42ca"/>
    <w:rPr>
      <w:rFonts w:ascii="Tahoma" w:hAnsi="Tahoma" w:cs="Tahoma"/>
      <w:iCs/>
      <w:sz w:val="16"/>
      <w:szCs w:val="16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pPr>
      <w:tabs>
        <w:tab w:val="clear" w:pos="284"/>
        <w:tab w:val="center" w:pos="4677" w:leader="none"/>
        <w:tab w:val="right" w:pos="9355" w:leader="none"/>
      </w:tabs>
    </w:pPr>
    <w:rPr/>
  </w:style>
  <w:style w:type="paragraph" w:styleId="BlockText">
    <w:name w:val="Block Text"/>
    <w:basedOn w:val="Normal"/>
    <w:qFormat/>
    <w:pPr>
      <w:widowControl/>
      <w:spacing w:lineRule="exact" w:line="274" w:before="5" w:after="0"/>
      <w:ind w:firstLine="535" w:left="5" w:right="14"/>
      <w:jc w:val="both"/>
    </w:pPr>
    <w:rPr>
      <w:rFonts w:ascii="Times New Roman" w:hAnsi="Times New Roman" w:cs="Times New Roman"/>
      <w:i/>
      <w:iCs w:val="false"/>
      <w:spacing w:val="-5"/>
      <w:szCs w:val="25"/>
    </w:rPr>
  </w:style>
  <w:style w:type="paragraph" w:styleId="BodyTextIndent3">
    <w:name w:val="Body Text Indent 3"/>
    <w:basedOn w:val="Normal"/>
    <w:qFormat/>
    <w:pPr>
      <w:widowControl/>
      <w:tabs>
        <w:tab w:val="clear" w:pos="284"/>
        <w:tab w:val="left" w:pos="1224" w:leader="none"/>
      </w:tabs>
      <w:spacing w:lineRule="exact" w:line="274"/>
      <w:ind w:firstLine="540"/>
      <w:jc w:val="both"/>
    </w:pPr>
    <w:rPr>
      <w:rFonts w:ascii="Times New Roman" w:hAnsi="Times New Roman" w:cs="Times New Roman"/>
      <w:i/>
      <w:iCs w:val="false"/>
      <w:spacing w:val="-5"/>
      <w:szCs w:val="25"/>
    </w:rPr>
  </w:style>
  <w:style w:type="paragraph" w:styleId="Header">
    <w:name w:val="header"/>
    <w:basedOn w:val="Normal"/>
    <w:pPr>
      <w:tabs>
        <w:tab w:val="clear" w:pos="284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link w:val="Style10"/>
    <w:qFormat/>
    <w:rsid w:val="005a42ca"/>
    <w:pPr/>
    <w:rPr>
      <w:rFonts w:ascii="Tahoma" w:hAnsi="Tahoma" w:cs="Tahoma"/>
      <w:sz w:val="16"/>
      <w:szCs w:val="16"/>
    </w:rPr>
  </w:style>
  <w:style w:type="paragraph" w:styleId="FrameContentsuser">
    <w:name w:val="Frame Contents (user)"/>
    <w:basedOn w:val="Normal"/>
    <w:qFormat/>
    <w:pPr/>
    <w:rPr/>
  </w:style>
  <w:style w:type="paragraph" w:styleId="HorizontalLine">
    <w:name w:val="Horizontal Line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rsid w:val="0017081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header" Target="header3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footer" Target="footer3.xml"/><Relationship Id="rId17" Type="http://schemas.openxmlformats.org/officeDocument/2006/relationships/numbering" Target="numbering.xml"/><Relationship Id="rId18" Type="http://schemas.openxmlformats.org/officeDocument/2006/relationships/fontTable" Target="fontTable.xml"/><Relationship Id="rId19" Type="http://schemas.openxmlformats.org/officeDocument/2006/relationships/settings" Target="settings.xml"/><Relationship Id="rId20" Type="http://schemas.openxmlformats.org/officeDocument/2006/relationships/theme" Target="theme/theme1.xml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0.jpeg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Application>LibreOffice/25.2.5.2$Linux_X86_64 LibreOffice_project/520$Build-2</Application>
  <AppVersion>15.0000</AppVersion>
  <Pages>16</Pages>
  <Words>1324</Words>
  <Characters>7692</Characters>
  <CharactersWithSpaces>8962</CharactersWithSpaces>
  <Paragraphs>339</Paragraphs>
  <Company>ГОУ СПбГПУ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2022-04-18T18:09:00Z</dcterms:created>
  <dc:creator>Кафедра экспериментальной физики СПбГПУ</dc:creator>
  <dc:description/>
  <dc:language>en-US</dc:language>
  <cp:lastModifiedBy/>
  <cp:lastPrinted>2023-02-24T17:59:00Z</cp:lastPrinted>
  <dcterms:modified xsi:type="dcterms:W3CDTF">2025-09-04T22:39:18Z</dcterms:modified>
  <cp:revision>6</cp:revision>
  <dc:subject/>
  <dc:title>Бланк рабочего протокола и отчета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