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mallCaps w:val="1"/>
          <w:sz w:val="16"/>
          <w:szCs w:val="16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Министерство образования и науки Российской Федерации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mallCaps w:val="1"/>
          <w:sz w:val="16"/>
          <w:szCs w:val="16"/>
          <w:rtl w:val="0"/>
        </w:rPr>
        <w:t xml:space="preserve">ФЕДЕРАЛЬНОЕ ГОСУДАРСТВЕННОЕ АВТОНОМНОЕ ОБРАЗОВАТЕЛЬНОЕ УЧРЕЖДЕНИЕ ВЫСШЕГО ОБРАЗОВАНИЯ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“САНКТ-ПЕТЕРБУРГСКИЙ НАЦИОНАЛЬНЫЙ ИССЛЕДОВАТЕЛЬСКИЙ </w:t>
      </w:r>
    </w:p>
    <w:p w:rsidR="00000000" w:rsidDel="00000000" w:rsidP="00000000" w:rsidRDefault="00000000" w:rsidRPr="00000000" w14:paraId="00000004">
      <w:pPr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УНИВЕРСИТЕТ ИНФОРМАЦИОННЫХ ТЕХНОЛОГИЙ, </w:t>
      </w:r>
    </w:p>
    <w:p w:rsidR="00000000" w:rsidDel="00000000" w:rsidP="00000000" w:rsidRDefault="00000000" w:rsidRPr="00000000" w14:paraId="00000005">
      <w:pPr>
        <w:jc w:val="center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МЕХАНИКИ И ОПТИКИ”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before="240" w:lineRule="auto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ФАКУЛЬТЕТ СРЕДНЕГО ПРОФЕССИОНАЛЬНОГО ОБРАЗОВАНИЯ</w:t>
      </w:r>
    </w:p>
    <w:p w:rsidR="00000000" w:rsidDel="00000000" w:rsidP="00000000" w:rsidRDefault="00000000" w:rsidRPr="00000000" w14:paraId="00000007">
      <w:pPr>
        <w:spacing w:before="3000" w:lineRule="auto"/>
        <w:jc w:val="center"/>
        <w:rPr>
          <w:b w:val="1"/>
          <w:smallCaps w:val="1"/>
          <w:sz w:val="32"/>
          <w:szCs w:val="32"/>
        </w:rPr>
      </w:pPr>
      <w:r w:rsidDel="00000000" w:rsidR="00000000" w:rsidRPr="00000000">
        <w:rPr>
          <w:b w:val="1"/>
          <w:smallCaps w:val="1"/>
          <w:sz w:val="32"/>
          <w:szCs w:val="32"/>
          <w:rtl w:val="0"/>
        </w:rPr>
        <w:t xml:space="preserve">ОТЧЕТ </w:t>
      </w:r>
    </w:p>
    <w:p w:rsidR="00000000" w:rsidDel="00000000" w:rsidP="00000000" w:rsidRDefault="00000000" w:rsidRPr="00000000" w14:paraId="00000008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mallCaps w:val="1"/>
          <w:sz w:val="32"/>
          <w:szCs w:val="32"/>
          <w:rtl w:val="0"/>
        </w:rPr>
        <w:t xml:space="preserve">ПО ЛАБОРАТОРНОЙ РАБОТЕ</w:t>
      </w:r>
      <w:r w:rsidDel="00000000" w:rsidR="00000000" w:rsidRPr="00000000">
        <w:rPr>
          <w:b w:val="1"/>
          <w:sz w:val="32"/>
          <w:szCs w:val="32"/>
          <w:rtl w:val="0"/>
        </w:rPr>
        <w:t xml:space="preserve"> № 2</w:t>
      </w:r>
    </w:p>
    <w:p w:rsidR="00000000" w:rsidDel="00000000" w:rsidP="00000000" w:rsidRDefault="00000000" w:rsidRPr="00000000" w14:paraId="00000009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«Проектирование системной архитектуры. Построение диаграмм компонентов, развертывания»</w:t>
      </w:r>
    </w:p>
    <w:p w:rsidR="00000000" w:rsidDel="00000000" w:rsidP="00000000" w:rsidRDefault="00000000" w:rsidRPr="00000000" w14:paraId="0000000A">
      <w:pPr>
        <w:spacing w:before="120" w:lineRule="auto"/>
        <w:rPr/>
      </w:pPr>
      <w:r w:rsidDel="00000000" w:rsidR="00000000" w:rsidRPr="00000000">
        <w:rPr>
          <w:rtl w:val="0"/>
        </w:rPr>
        <w:t xml:space="preserve">Специальность 09.02.07 «Информационные системы и программирование»</w:t>
      </w:r>
    </w:p>
    <w:p w:rsidR="00000000" w:rsidDel="00000000" w:rsidP="00000000" w:rsidRDefault="00000000" w:rsidRPr="00000000" w14:paraId="0000000B">
      <w:pPr>
        <w:spacing w:before="120" w:lineRule="auto"/>
        <w:rPr/>
      </w:pPr>
      <w:r w:rsidDel="00000000" w:rsidR="00000000" w:rsidRPr="00000000">
        <w:rPr>
          <w:rtl w:val="0"/>
        </w:rPr>
        <w:t xml:space="preserve">ПМ.02 «Осуществление интеграции программных модулей»</w:t>
      </w:r>
    </w:p>
    <w:p w:rsidR="00000000" w:rsidDel="00000000" w:rsidP="00000000" w:rsidRDefault="00000000" w:rsidRPr="00000000" w14:paraId="0000000C">
      <w:pPr>
        <w:spacing w:before="120" w:lineRule="auto"/>
        <w:rPr/>
      </w:pPr>
      <w:r w:rsidDel="00000000" w:rsidR="00000000" w:rsidRPr="00000000">
        <w:rPr>
          <w:rtl w:val="0"/>
        </w:rPr>
        <w:t xml:space="preserve">МДК.2.1 «Технология разработки программного обеспечения»</w:t>
      </w:r>
    </w:p>
    <w:p w:rsidR="00000000" w:rsidDel="00000000" w:rsidP="00000000" w:rsidRDefault="00000000" w:rsidRPr="00000000" w14:paraId="0000000D">
      <w:pPr>
        <w:spacing w:before="120" w:lineRule="auto"/>
        <w:rPr/>
      </w:pPr>
      <w:r w:rsidDel="00000000" w:rsidR="00000000" w:rsidRPr="00000000">
        <w:rPr>
          <w:rtl w:val="0"/>
        </w:rPr>
        <w:t xml:space="preserve">Тема 2.1.2 «Описание и анализ требований. Диаграммы IDEF, DFD и UML»</w:t>
      </w:r>
    </w:p>
    <w:p w:rsidR="00000000" w:rsidDel="00000000" w:rsidP="00000000" w:rsidRDefault="00000000" w:rsidRPr="00000000" w14:paraId="0000000E">
      <w:pPr>
        <w:spacing w:before="120" w:lineRule="auto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781.0" w:type="dxa"/>
        <w:jc w:val="left"/>
        <w:tblLayout w:type="fixed"/>
        <w:tblLook w:val="0400"/>
      </w:tblPr>
      <w:tblGrid>
        <w:gridCol w:w="6062"/>
        <w:gridCol w:w="3719"/>
        <w:tblGridChange w:id="0">
          <w:tblGrid>
            <w:gridCol w:w="6062"/>
            <w:gridCol w:w="371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spacing w:before="1600" w:lineRule="auto"/>
              <w:rPr/>
            </w:pPr>
            <w:r w:rsidDel="00000000" w:rsidR="00000000" w:rsidRPr="00000000">
              <w:rPr>
                <w:rtl w:val="0"/>
              </w:rPr>
              <w:t xml:space="preserve">Преподаватель:</w:t>
            </w:r>
          </w:p>
          <w:p w:rsidR="00000000" w:rsidDel="00000000" w:rsidP="00000000" w:rsidRDefault="00000000" w:rsidRPr="00000000" w14:paraId="00000010">
            <w:pPr>
              <w:spacing w:before="120" w:lineRule="auto"/>
              <w:rPr/>
            </w:pPr>
            <w:r w:rsidDel="00000000" w:rsidR="00000000" w:rsidRPr="00000000">
              <w:rPr>
                <w:rtl w:val="0"/>
              </w:rPr>
              <w:t xml:space="preserve">Коцюба И.Ю. </w:t>
            </w:r>
          </w:p>
          <w:p w:rsidR="00000000" w:rsidDel="00000000" w:rsidP="00000000" w:rsidRDefault="00000000" w:rsidRPr="00000000" w14:paraId="00000011">
            <w:pPr>
              <w:spacing w:before="120" w:lineRule="auto"/>
              <w:rPr/>
            </w:pPr>
            <w:r w:rsidDel="00000000" w:rsidR="00000000" w:rsidRPr="00000000">
              <w:rPr>
                <w:rtl w:val="0"/>
              </w:rPr>
              <w:t xml:space="preserve"> «25»декабря 2019г.</w:t>
            </w:r>
          </w:p>
          <w:p w:rsidR="00000000" w:rsidDel="00000000" w:rsidP="00000000" w:rsidRDefault="00000000" w:rsidRPr="00000000" w14:paraId="00000012">
            <w:pPr>
              <w:spacing w:before="120" w:lineRule="auto"/>
              <w:rPr>
                <w:i w:val="1"/>
                <w:u w:val="single"/>
              </w:rPr>
            </w:pPr>
            <w:r w:rsidDel="00000000" w:rsidR="00000000" w:rsidRPr="00000000">
              <w:rPr>
                <w:rtl w:val="0"/>
              </w:rPr>
              <w:t xml:space="preserve">Оценка: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before="120" w:lineRule="auto"/>
              <w:rPr>
                <w:i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spacing w:before="1600" w:lineRule="auto"/>
              <w:rPr/>
            </w:pPr>
            <w:r w:rsidDel="00000000" w:rsidR="00000000" w:rsidRPr="00000000">
              <w:rPr>
                <w:rtl w:val="0"/>
              </w:rPr>
              <w:t xml:space="preserve">Выполнил: </w:t>
            </w:r>
          </w:p>
          <w:p w:rsidR="00000000" w:rsidDel="00000000" w:rsidP="00000000" w:rsidRDefault="00000000" w:rsidRPr="00000000" w14:paraId="00000015">
            <w:pPr>
              <w:spacing w:before="120" w:lineRule="auto"/>
              <w:rPr/>
            </w:pPr>
            <w:r w:rsidDel="00000000" w:rsidR="00000000" w:rsidRPr="00000000">
              <w:rPr>
                <w:rtl w:val="0"/>
              </w:rPr>
              <w:t xml:space="preserve">студент группы Y2331</w:t>
            </w:r>
          </w:p>
          <w:p w:rsidR="00000000" w:rsidDel="00000000" w:rsidP="00000000" w:rsidRDefault="00000000" w:rsidRPr="00000000" w14:paraId="00000016">
            <w:pPr>
              <w:spacing w:before="120" w:lineRule="auto"/>
              <w:rPr/>
            </w:pPr>
            <w:r w:rsidDel="00000000" w:rsidR="00000000" w:rsidRPr="00000000">
              <w:rPr>
                <w:rtl w:val="0"/>
              </w:rPr>
              <w:t xml:space="preserve">Иванов И.И. </w:t>
            </w:r>
          </w:p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8">
      <w:pPr>
        <w:spacing w:before="2000" w:lineRule="auto"/>
        <w:jc w:val="center"/>
        <w:rPr/>
      </w:pPr>
      <w:r w:rsidDel="00000000" w:rsidR="00000000" w:rsidRPr="00000000">
        <w:rPr>
          <w:rtl w:val="0"/>
        </w:rPr>
        <w:t xml:space="preserve">Санкт-Петербург</w:t>
      </w:r>
    </w:p>
    <w:p w:rsidR="00000000" w:rsidDel="00000000" w:rsidP="00000000" w:rsidRDefault="00000000" w:rsidRPr="00000000" w14:paraId="00000019">
      <w:pPr>
        <w:tabs>
          <w:tab w:val="left" w:leader="none" w:pos="6300"/>
        </w:tabs>
        <w:jc w:val="center"/>
        <w:rPr/>
      </w:pPr>
      <w:r w:rsidDel="00000000" w:rsidR="00000000" w:rsidRPr="00000000">
        <w:rPr>
          <w:rtl w:val="0"/>
        </w:rPr>
        <w:t xml:space="preserve">2022/2023</w:t>
      </w:r>
    </w:p>
    <w:p w:rsidR="00000000" w:rsidDel="00000000" w:rsidP="00000000" w:rsidRDefault="00000000" w:rsidRPr="00000000" w14:paraId="0000001A">
      <w:pPr>
        <w:spacing w:after="240" w:lineRule="auto"/>
        <w:jc w:val="center"/>
        <w:rPr>
          <w:rFonts w:ascii="Arial" w:cs="Arial" w:eastAsia="Arial" w:hAnsi="Arial"/>
          <w:smallCap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240" w:lineRule="auto"/>
        <w:jc w:val="center"/>
        <w:rPr>
          <w:rFonts w:ascii="Arial" w:cs="Arial" w:eastAsia="Arial" w:hAnsi="Arial"/>
          <w:smallCaps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smallCaps w:val="1"/>
          <w:sz w:val="32"/>
          <w:szCs w:val="32"/>
          <w:rtl w:val="0"/>
        </w:rPr>
        <w:t xml:space="preserve">ЦЕЛЬ РАБОТЫ</w:t>
      </w:r>
    </w:p>
    <w:p w:rsidR="00000000" w:rsidDel="00000000" w:rsidP="00000000" w:rsidRDefault="00000000" w:rsidRPr="00000000" w14:paraId="0000001C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Закрепление теоретических знаний и получение практического опыта в вопросах проектирования системной архитектуры информационной системы. При выполнении работы изучить методические материалы: </w:t>
      </w:r>
    </w:p>
    <w:p w:rsidR="00000000" w:rsidDel="00000000" w:rsidP="00000000" w:rsidRDefault="00000000" w:rsidRPr="00000000" w14:paraId="0000001D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а) пособия Чунаев А.В., Шиков А.Н. Проектирование информационных систем. Лабораторный практикум. учебно-методическое пособие.  – СПб: НИУ ИТМО, 2014. –  257 с. (на с. 242-250); </w:t>
      </w:r>
    </w:p>
    <w:p w:rsidR="00000000" w:rsidDel="00000000" w:rsidP="00000000" w:rsidRDefault="00000000" w:rsidRPr="00000000" w14:paraId="0000001E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б) пособия Леоненков А.В. Самоучитель UML (глава 10 – глава 11); </w:t>
      </w:r>
    </w:p>
    <w:p w:rsidR="00000000" w:rsidDel="00000000" w:rsidP="00000000" w:rsidRDefault="00000000" w:rsidRPr="00000000" w14:paraId="0000001F">
      <w:pPr>
        <w:spacing w:line="360" w:lineRule="auto"/>
        <w:ind w:firstLine="709"/>
        <w:jc w:val="both"/>
        <w:rPr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sz w:val="28"/>
          <w:szCs w:val="28"/>
          <w:rtl w:val="0"/>
        </w:rPr>
        <w:t xml:space="preserve">в) пособия Коцюба И.Ю., Чунаев А.В., Шиков А.Н. Основы проектирования информационных систем. Учебное пособие. – СПб: Университет ИТМО, 2015. – 206 с. (глава 3);</w:t>
      </w:r>
    </w:p>
    <w:p w:rsidR="00000000" w:rsidDel="00000000" w:rsidP="00000000" w:rsidRDefault="00000000" w:rsidRPr="00000000" w14:paraId="00000020">
      <w:pPr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г) ГОСТ 24.703-85 «Типовые проектные решения (ТПР)» URL: </w:t>
      </w:r>
      <w:hyperlink r:id="rId7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https://tdocs.su/iz-gost-24703-85-edinaya-sistema-standartov-avtomatizirovannyh-sistem-upravleniya-tipovye-proektnye-resheniya-v-asu-osnovnye-polozheniya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240" w:before="240" w:lineRule="auto"/>
        <w:jc w:val="center"/>
        <w:rPr>
          <w:rFonts w:ascii="Arial" w:cs="Arial" w:eastAsia="Arial" w:hAnsi="Arial"/>
          <w:smallCaps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smallCaps w:val="1"/>
          <w:sz w:val="32"/>
          <w:szCs w:val="32"/>
          <w:rtl w:val="0"/>
        </w:rPr>
        <w:t xml:space="preserve">ЗАДАЧИ</w:t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Ознакомиться с возможностями программы Visual Paradigm for UML.</w:t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Самостоятельно создать диаграммы по конкретной предметной области для ранее выбранного предприятия.</w:t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Ответить на вопрос, какой из типов архитектур подходит для вашей системы.</w:t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Выполнить отчет.</w:t>
      </w:r>
    </w:p>
    <w:p w:rsidR="00000000" w:rsidDel="00000000" w:rsidP="00000000" w:rsidRDefault="00000000" w:rsidRPr="00000000" w14:paraId="00000026">
      <w:pPr>
        <w:spacing w:after="240" w:before="240" w:lineRule="auto"/>
        <w:jc w:val="center"/>
        <w:rPr>
          <w:rFonts w:ascii="Arial" w:cs="Arial" w:eastAsia="Arial" w:hAnsi="Arial"/>
          <w:smallCaps w:val="1"/>
          <w:sz w:val="32"/>
          <w:szCs w:val="3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240" w:before="240" w:lineRule="auto"/>
        <w:jc w:val="center"/>
        <w:rPr>
          <w:rFonts w:ascii="Arial" w:cs="Arial" w:eastAsia="Arial" w:hAnsi="Arial"/>
          <w:smallCaps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smallCaps w:val="1"/>
          <w:sz w:val="32"/>
          <w:szCs w:val="32"/>
          <w:rtl w:val="0"/>
        </w:rPr>
        <w:t xml:space="preserve">ИНДИВИДУАЛЬНАЯ ТЕМА</w:t>
      </w:r>
    </w:p>
    <w:p w:rsidR="00000000" w:rsidDel="00000000" w:rsidP="00000000" w:rsidRDefault="00000000" w:rsidRPr="00000000" w14:paraId="00000028">
      <w:pPr>
        <w:spacing w:line="360" w:lineRule="auto"/>
        <w:ind w:firstLine="708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Проектирование системы для ...</w:t>
      </w:r>
    </w:p>
    <w:p w:rsidR="00000000" w:rsidDel="00000000" w:rsidP="00000000" w:rsidRDefault="00000000" w:rsidRPr="00000000" w14:paraId="00000029">
      <w:pPr>
        <w:spacing w:line="360" w:lineRule="auto"/>
        <w:ind w:firstLine="708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160" w:line="259" w:lineRule="auto"/>
        <w:jc w:val="center"/>
        <w:rPr>
          <w:rFonts w:ascii="Arial" w:cs="Arial" w:eastAsia="Arial" w:hAnsi="Arial"/>
          <w:smallCaps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smallCaps w:val="1"/>
          <w:sz w:val="32"/>
          <w:szCs w:val="32"/>
          <w:rtl w:val="0"/>
        </w:rPr>
        <w:t xml:space="preserve">ХОД РАБОТЫ</w:t>
      </w:r>
    </w:p>
    <w:p w:rsidR="00000000" w:rsidDel="00000000" w:rsidP="00000000" w:rsidRDefault="00000000" w:rsidRPr="00000000" w14:paraId="0000002B">
      <w:pPr>
        <w:spacing w:line="360" w:lineRule="auto"/>
        <w:ind w:firstLine="708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Диаграммы  ... представлены на рисунках 1, 2, соответственно.</w:t>
      </w:r>
    </w:p>
    <w:p w:rsidR="00000000" w:rsidDel="00000000" w:rsidP="00000000" w:rsidRDefault="00000000" w:rsidRPr="00000000" w14:paraId="0000002C">
      <w:pPr>
        <w:rPr>
          <w:i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i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160" w:line="259" w:lineRule="auto"/>
        <w:rPr>
          <w:smallCap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160" w:line="259" w:lineRule="auto"/>
        <w:rPr>
          <w:rFonts w:ascii="Arial" w:cs="Arial" w:eastAsia="Arial" w:hAnsi="Arial"/>
          <w:smallCaps w:val="1"/>
          <w:sz w:val="32"/>
          <w:szCs w:val="3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240" w:lineRule="auto"/>
        <w:jc w:val="center"/>
        <w:rPr>
          <w:rFonts w:ascii="Arial" w:cs="Arial" w:eastAsia="Arial" w:hAnsi="Arial"/>
          <w:smallCaps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smallCaps w:val="1"/>
          <w:sz w:val="32"/>
          <w:szCs w:val="32"/>
          <w:rtl w:val="0"/>
        </w:rPr>
        <w:t xml:space="preserve">ВЫВОД</w:t>
      </w:r>
    </w:p>
    <w:p w:rsidR="00000000" w:rsidDel="00000000" w:rsidP="00000000" w:rsidRDefault="00000000" w:rsidRPr="00000000" w14:paraId="00000031">
      <w:pPr>
        <w:spacing w:line="312" w:lineRule="auto"/>
        <w:ind w:right="0" w:firstLine="709"/>
        <w:jc w:val="both"/>
        <w:rPr/>
      </w:pPr>
      <w:r w:rsidDel="00000000" w:rsidR="00000000" w:rsidRPr="00000000">
        <w:rPr>
          <w:sz w:val="28"/>
          <w:szCs w:val="28"/>
          <w:rtl w:val="0"/>
        </w:rPr>
        <w:t xml:space="preserve">В ходе работы были приобретены умения ...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2">
      <w:pPr>
        <w:spacing w:after="160" w:line="259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360" w:lineRule="auto"/>
        <w:ind w:left="567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8" w:type="default"/>
      <w:pgSz w:h="16838" w:w="11906" w:orient="portrait"/>
      <w:pgMar w:bottom="1134" w:top="1134" w:left="1701" w:right="850" w:header="708" w:footer="708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77"/>
        <w:tab w:val="right" w:leader="none" w:pos="9355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77"/>
        <w:tab w:val="right" w:leader="none" w:pos="9355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567" w:firstLine="0"/>
      </w:pPr>
      <w:rPr/>
    </w:lvl>
    <w:lvl w:ilvl="1">
      <w:start w:val="1"/>
      <w:numFmt w:val="lowerLetter"/>
      <w:lvlText w:val="%2."/>
      <w:lvlJc w:val="left"/>
      <w:pPr>
        <w:ind w:left="1788" w:hanging="360"/>
      </w:pPr>
      <w:rPr/>
    </w:lvl>
    <w:lvl w:ilvl="2">
      <w:start w:val="1"/>
      <w:numFmt w:val="lowerRoman"/>
      <w:lvlText w:val="%3."/>
      <w:lvlJc w:val="right"/>
      <w:pPr>
        <w:ind w:left="2508" w:hanging="180"/>
      </w:pPr>
      <w:rPr/>
    </w:lvl>
    <w:lvl w:ilvl="3">
      <w:start w:val="1"/>
      <w:numFmt w:val="decimal"/>
      <w:lvlText w:val="%4."/>
      <w:lvlJc w:val="left"/>
      <w:pPr>
        <w:ind w:left="3228" w:hanging="360"/>
      </w:pPr>
      <w:rPr/>
    </w:lvl>
    <w:lvl w:ilvl="4">
      <w:start w:val="1"/>
      <w:numFmt w:val="lowerLetter"/>
      <w:lvlText w:val="%5."/>
      <w:lvlJc w:val="left"/>
      <w:pPr>
        <w:ind w:left="3948" w:hanging="360"/>
      </w:pPr>
      <w:rPr/>
    </w:lvl>
    <w:lvl w:ilvl="5">
      <w:start w:val="1"/>
      <w:numFmt w:val="lowerRoman"/>
      <w:lvlText w:val="%6."/>
      <w:lvlJc w:val="right"/>
      <w:pPr>
        <w:ind w:left="4668" w:hanging="180"/>
      </w:pPr>
      <w:rPr/>
    </w:lvl>
    <w:lvl w:ilvl="6">
      <w:start w:val="1"/>
      <w:numFmt w:val="decimal"/>
      <w:lvlText w:val="%7."/>
      <w:lvlJc w:val="left"/>
      <w:pPr>
        <w:ind w:left="5388" w:hanging="360"/>
      </w:pPr>
      <w:rPr/>
    </w:lvl>
    <w:lvl w:ilvl="7">
      <w:start w:val="1"/>
      <w:numFmt w:val="lowerLetter"/>
      <w:lvlText w:val="%8."/>
      <w:lvlJc w:val="left"/>
      <w:pPr>
        <w:ind w:left="6108" w:hanging="360"/>
      </w:pPr>
      <w:rPr/>
    </w:lvl>
    <w:lvl w:ilvl="8">
      <w:start w:val="1"/>
      <w:numFmt w:val="lowerRoman"/>
      <w:lvlText w:val="%9."/>
      <w:lvlJc w:val="right"/>
      <w:pPr>
        <w:ind w:left="6828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ru-RU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  <w:pPr>
      <w:spacing w:after="0" w:line="240" w:lineRule="auto"/>
    </w:pPr>
    <w:rPr>
      <w:rFonts w:eastAsia="Times New Roman"/>
      <w:sz w:val="24"/>
      <w:szCs w:val="24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a3">
    <w:name w:val="Balloon Text"/>
    <w:basedOn w:val="a"/>
    <w:link w:val="a4"/>
    <w:uiPriority w:val="99"/>
    <w:semiHidden w:val="1"/>
    <w:unhideWhenUsed w:val="1"/>
    <w:qFormat w:val="1"/>
    <w:rPr>
      <w:rFonts w:ascii="Segoe UI" w:cs="Segoe UI" w:hAnsi="Segoe UI"/>
      <w:sz w:val="18"/>
      <w:szCs w:val="18"/>
    </w:rPr>
  </w:style>
  <w:style w:type="paragraph" w:styleId="a5">
    <w:name w:val="annotation text"/>
    <w:basedOn w:val="a"/>
    <w:link w:val="a6"/>
    <w:uiPriority w:val="99"/>
    <w:unhideWhenUsed w:val="1"/>
    <w:rPr>
      <w:rFonts w:asciiTheme="minorHAnsi" w:hAnsiTheme="minorHAnsi"/>
      <w:sz w:val="32"/>
      <w:szCs w:val="20"/>
    </w:rPr>
  </w:style>
  <w:style w:type="paragraph" w:styleId="a7">
    <w:name w:val="annotation subject"/>
    <w:basedOn w:val="a5"/>
    <w:next w:val="a5"/>
    <w:link w:val="a8"/>
    <w:uiPriority w:val="99"/>
    <w:semiHidden w:val="1"/>
    <w:unhideWhenUsed w:val="1"/>
    <w:qFormat w:val="1"/>
    <w:rPr>
      <w:b w:val="1"/>
      <w:bCs w:val="1"/>
    </w:rPr>
  </w:style>
  <w:style w:type="paragraph" w:styleId="a9">
    <w:name w:val="footer"/>
    <w:basedOn w:val="a"/>
    <w:link w:val="aa"/>
    <w:uiPriority w:val="99"/>
    <w:unhideWhenUsed w:val="1"/>
    <w:qFormat w:val="1"/>
    <w:pPr>
      <w:tabs>
        <w:tab w:val="center" w:pos="4677"/>
        <w:tab w:val="right" w:pos="9355"/>
      </w:tabs>
    </w:pPr>
  </w:style>
  <w:style w:type="paragraph" w:styleId="ab">
    <w:name w:val="header"/>
    <w:basedOn w:val="a"/>
    <w:link w:val="ac"/>
    <w:uiPriority w:val="99"/>
    <w:unhideWhenUsed w:val="1"/>
    <w:qFormat w:val="1"/>
    <w:pPr>
      <w:tabs>
        <w:tab w:val="center" w:pos="4677"/>
        <w:tab w:val="right" w:pos="9355"/>
      </w:tabs>
    </w:pPr>
  </w:style>
  <w:style w:type="character" w:styleId="ad">
    <w:name w:val="annotation reference"/>
    <w:basedOn w:val="a0"/>
    <w:uiPriority w:val="99"/>
    <w:semiHidden w:val="1"/>
    <w:unhideWhenUsed w:val="1"/>
    <w:qFormat w:val="1"/>
    <w:rPr>
      <w:sz w:val="16"/>
      <w:szCs w:val="16"/>
    </w:rPr>
  </w:style>
  <w:style w:type="character" w:styleId="ae">
    <w:name w:val="Hyperlink"/>
    <w:basedOn w:val="a0"/>
    <w:uiPriority w:val="99"/>
    <w:semiHidden w:val="1"/>
    <w:unhideWhenUsed w:val="1"/>
    <w:qFormat w:val="1"/>
    <w:rPr>
      <w:color w:val="0000ff"/>
      <w:u w:val="single"/>
    </w:rPr>
  </w:style>
  <w:style w:type="table" w:styleId="af">
    <w:name w:val="Table Grid"/>
    <w:basedOn w:val="a1"/>
    <w:uiPriority w:val="39"/>
    <w:qFormat w:val="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1" w:customStyle="1">
    <w:name w:val="Стиль1"/>
    <w:basedOn w:val="a"/>
    <w:qFormat w:val="1"/>
    <w:pPr>
      <w:ind w:firstLine="708"/>
      <w:jc w:val="both"/>
    </w:pPr>
  </w:style>
  <w:style w:type="paragraph" w:styleId="af0" w:customStyle="1">
    <w:name w:val="Заголовок лабы"/>
    <w:basedOn w:val="a"/>
    <w:qFormat w:val="1"/>
    <w:pPr>
      <w:spacing w:after="240" w:before="240"/>
      <w:jc w:val="center"/>
    </w:pPr>
    <w:rPr>
      <w:rFonts w:ascii="Arial" w:cs="Arial" w:hAnsi="Arial"/>
      <w:sz w:val="28"/>
      <w:szCs w:val="28"/>
    </w:rPr>
  </w:style>
  <w:style w:type="paragraph" w:styleId="af1" w:customStyle="1">
    <w:name w:val="ФСПО заголовки"/>
    <w:basedOn w:val="a"/>
    <w:link w:val="af2"/>
    <w:qFormat w:val="1"/>
    <w:pPr>
      <w:spacing w:after="240" w:before="240"/>
      <w:jc w:val="center"/>
    </w:pPr>
    <w:rPr>
      <w:rFonts w:ascii="Arial" w:cs="Arial" w:hAnsi="Arial" w:eastAsiaTheme="minorHAnsi"/>
      <w:bCs w:val="1"/>
      <w:sz w:val="28"/>
      <w:szCs w:val="28"/>
      <w:lang w:eastAsia="en-US"/>
    </w:rPr>
  </w:style>
  <w:style w:type="character" w:styleId="af2" w:customStyle="1">
    <w:name w:val="ФСПО заголовки Знак"/>
    <w:basedOn w:val="a0"/>
    <w:link w:val="af1"/>
    <w:qFormat w:val="1"/>
    <w:rPr>
      <w:rFonts w:ascii="Arial" w:cs="Arial" w:hAnsi="Arial"/>
      <w:bCs w:val="1"/>
      <w:sz w:val="28"/>
      <w:szCs w:val="28"/>
    </w:rPr>
  </w:style>
  <w:style w:type="paragraph" w:styleId="af3" w:customStyle="1">
    <w:name w:val="ФСПО основной текст"/>
    <w:basedOn w:val="a"/>
    <w:link w:val="af4"/>
    <w:qFormat w:val="1"/>
    <w:pPr>
      <w:tabs>
        <w:tab w:val="left" w:pos="709"/>
      </w:tabs>
      <w:ind w:left="709"/>
    </w:pPr>
    <w:rPr>
      <w:rFonts w:asciiTheme="minorHAnsi" w:cstheme="minorBidi" w:eastAsiaTheme="minorHAnsi" w:hAnsiTheme="minorHAnsi"/>
      <w:color w:val="333333"/>
      <w:shd w:color="auto" w:fill="ffffff" w:val="clear"/>
      <w:lang w:eastAsia="en-US" w:val="en-US"/>
    </w:rPr>
  </w:style>
  <w:style w:type="character" w:styleId="af4" w:customStyle="1">
    <w:name w:val="ФСПО основной текст Знак"/>
    <w:basedOn w:val="a0"/>
    <w:link w:val="af3"/>
    <w:qFormat w:val="1"/>
    <w:rPr>
      <w:color w:val="333333"/>
      <w:sz w:val="24"/>
      <w:szCs w:val="24"/>
      <w:lang w:val="en-US"/>
    </w:rPr>
  </w:style>
  <w:style w:type="paragraph" w:styleId="af5" w:customStyle="1">
    <w:name w:val="ФСПО таблицы"/>
    <w:basedOn w:val="a"/>
    <w:link w:val="af6"/>
    <w:qFormat w:val="1"/>
    <w:pPr>
      <w:tabs>
        <w:tab w:val="left" w:pos="6300"/>
        <w:tab w:val="left" w:pos="6804"/>
      </w:tabs>
      <w:spacing w:after="240" w:before="240"/>
      <w:ind w:left="709"/>
    </w:pPr>
    <w:rPr>
      <w:rFonts w:asciiTheme="minorHAnsi" w:cstheme="minorBidi" w:eastAsiaTheme="minorHAnsi" w:hAnsiTheme="minorHAnsi"/>
      <w:color w:val="333333"/>
      <w:shd w:color="auto" w:fill="ffffff" w:val="clear"/>
      <w:lang w:eastAsia="en-US"/>
    </w:rPr>
  </w:style>
  <w:style w:type="character" w:styleId="af6" w:customStyle="1">
    <w:name w:val="ФСПО таблицы Знак"/>
    <w:basedOn w:val="a0"/>
    <w:link w:val="af5"/>
    <w:qFormat w:val="1"/>
    <w:rPr>
      <w:color w:val="333333"/>
      <w:sz w:val="24"/>
      <w:szCs w:val="24"/>
    </w:rPr>
  </w:style>
  <w:style w:type="character" w:styleId="a6" w:customStyle="1">
    <w:name w:val="Текст примечания Знак"/>
    <w:basedOn w:val="a0"/>
    <w:link w:val="a5"/>
    <w:uiPriority w:val="99"/>
    <w:qFormat w:val="1"/>
    <w:rPr>
      <w:rFonts w:cs="Times New Roman" w:eastAsia="Times New Roman"/>
      <w:sz w:val="32"/>
      <w:szCs w:val="20"/>
      <w:lang w:eastAsia="ru-RU"/>
    </w:rPr>
  </w:style>
  <w:style w:type="character" w:styleId="a8" w:customStyle="1">
    <w:name w:val="Тема примечания Знак"/>
    <w:basedOn w:val="a6"/>
    <w:link w:val="a7"/>
    <w:uiPriority w:val="99"/>
    <w:semiHidden w:val="1"/>
    <w:qFormat w:val="1"/>
    <w:rPr>
      <w:rFonts w:ascii="Times New Roman" w:cs="Times New Roman" w:eastAsia="Times New Roman" w:hAnsi="Times New Roman"/>
      <w:b w:val="1"/>
      <w:bCs w:val="1"/>
      <w:sz w:val="20"/>
      <w:szCs w:val="20"/>
      <w:lang w:eastAsia="ru-RU"/>
    </w:rPr>
  </w:style>
  <w:style w:type="character" w:styleId="a4" w:customStyle="1">
    <w:name w:val="Текст выноски Знак"/>
    <w:basedOn w:val="a0"/>
    <w:link w:val="a3"/>
    <w:uiPriority w:val="99"/>
    <w:semiHidden w:val="1"/>
    <w:qFormat w:val="1"/>
    <w:rPr>
      <w:rFonts w:ascii="Segoe UI" w:cs="Segoe UI" w:eastAsia="Times New Roman" w:hAnsi="Segoe UI"/>
      <w:sz w:val="18"/>
      <w:szCs w:val="18"/>
      <w:lang w:eastAsia="ru-RU"/>
    </w:rPr>
  </w:style>
  <w:style w:type="paragraph" w:styleId="af7">
    <w:name w:val="List Paragraph"/>
    <w:basedOn w:val="a"/>
    <w:uiPriority w:val="34"/>
    <w:qFormat w:val="1"/>
    <w:pPr>
      <w:ind w:left="720"/>
      <w:contextualSpacing w:val="1"/>
    </w:pPr>
  </w:style>
  <w:style w:type="character" w:styleId="ac" w:customStyle="1">
    <w:name w:val="Верхний колонтитул Знак"/>
    <w:basedOn w:val="a0"/>
    <w:link w:val="ab"/>
    <w:uiPriority w:val="99"/>
    <w:qFormat w:val="1"/>
    <w:rPr>
      <w:rFonts w:ascii="Times New Roman" w:cs="Times New Roman" w:eastAsia="Times New Roman" w:hAnsi="Times New Roman"/>
      <w:sz w:val="24"/>
      <w:szCs w:val="24"/>
      <w:lang w:eastAsia="ru-RU"/>
    </w:rPr>
  </w:style>
  <w:style w:type="character" w:styleId="aa" w:customStyle="1">
    <w:name w:val="Нижний колонтитул Знак"/>
    <w:basedOn w:val="a0"/>
    <w:link w:val="a9"/>
    <w:uiPriority w:val="99"/>
    <w:qFormat w:val="1"/>
    <w:rPr>
      <w:rFonts w:ascii="Times New Roman" w:cs="Times New Roman" w:eastAsia="Times New Roman" w:hAnsi="Times New Roman"/>
      <w:sz w:val="24"/>
      <w:szCs w:val="24"/>
      <w:lang w:eastAsia="ru-RU"/>
    </w:rPr>
  </w:style>
  <w:style w:type="table" w:styleId="10" w:customStyle="1">
    <w:name w:val="Сетка таблицы1"/>
    <w:basedOn w:val="a1"/>
    <w:uiPriority w:val="39"/>
    <w:qFormat w:val="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tdocs.su/iz-gost-24703-85-edinaya-sistema-standartov-avtomatizirovannyh-sistem-upravleniya-tipovye-proektnye-resheniya-v-asu-osnovnye-polozheniya" TargetMode="Externa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heymxfRuqRFNs9310NLH5hbGpeQ==">AMUW2mXDZUvK1oCSloziWULCN4H8d2Abw3Ue1d8+e497HEQwsSP81WEoYZ+8B2SmR5bczkDJvyck7Nl9mNljQ6B4BtSm3QAs+Ux83Pr8hzCfT4t8K59upzdYJThYKvHhdM2hYmuY54Y+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2018-10-27T07:16:00Z</dcterms:created>
  <dc:creator>Andrew Makhrovskiy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1033-10.2.0.6020</vt:lpwstr>
  </property>
</Properties>
</file>